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附件3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未央区重污染天气应对宣传报道方案</w:t>
      </w:r>
    </w:p>
    <w:bookmarkEnd w:id="0"/>
    <w:p>
      <w:pPr>
        <w:spacing w:line="600" w:lineRule="exact"/>
        <w:rPr>
          <w:rFonts w:eastAsia="方正黑体简体"/>
        </w:rPr>
      </w:pPr>
    </w:p>
    <w:p>
      <w:pPr>
        <w:spacing w:line="600" w:lineRule="exact"/>
      </w:pPr>
      <w:r>
        <w:t>　　一、成立重污染天气应对宣传报道领导小组，组长由区委宣传部副部长薛连屏兼任，成员为周晓东、杨译凯、黄建涛。</w:t>
      </w:r>
    </w:p>
    <w:p>
      <w:pPr>
        <w:spacing w:line="600" w:lineRule="exact"/>
      </w:pPr>
      <w:r>
        <w:t>　　二、对于全市发布的重污染天气应急工作相关信息及应对举措，及时协调区内媒体（未央区政府网站、区广播电台、“长乐未央”微信、微博、易信、手机客户端，手机报）做好转载和宣传工作。</w:t>
      </w:r>
    </w:p>
    <w:p>
      <w:pPr>
        <w:spacing w:line="600" w:lineRule="exact"/>
      </w:pPr>
      <w:r>
        <w:t>　　三、对于本行政区域内发布的重污染天气情况，及时安排区内媒体做好对外信息发布工作，同时，对于影响较大、有区级以上媒体介入的事件，积极协调对接，重点报道相关应对举措，做好应对工作。</w:t>
      </w:r>
    </w:p>
    <w:p>
      <w:pPr>
        <w:spacing w:line="600" w:lineRule="exact"/>
        <w:ind w:firstLine="645"/>
        <w:rPr>
          <w:rFonts w:hint="eastAsia"/>
        </w:rPr>
      </w:pPr>
      <w:r>
        <w:t>四、将本行政区域内开展健康防护、公民和企业自愿减排的积极举措纳入到全区日常宣传工作中。在充分发挥区内媒体作用的同时，积极协调中央、省、市媒体对本行政区域、内出现的新亮点、新做法适时进行宣传报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2F66"/>
    <w:rsid w:val="33296CC3"/>
    <w:rsid w:val="7F5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2018-12-05T02:05:00Z</dcterms:created>
  <dc:creator>他方帝</dc:creator>
  <cp:lastModifiedBy>他方帝</cp:lastModifiedBy>
  <dcterms:modified xsi:type="dcterms:W3CDTF">2018-12-05T02:06:12Z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