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ascii="方正黑体简体" w:eastAsia="方正黑体简体"/>
        </w:rPr>
      </w:pPr>
      <w:r>
        <w:rPr>
          <w:rFonts w:ascii="方正黑体简体" w:eastAsia="方正黑体简体"/>
        </w:rPr>
        <w:t>附件4</w:t>
      </w:r>
    </w:p>
    <w:p>
      <w:pPr>
        <w:spacing w:line="600" w:lineRule="exact"/>
        <w:jc w:val="center"/>
        <w:rPr>
          <w:rFonts w:eastAsia="方正小标宋简体"/>
          <w:sz w:val="36"/>
          <w:szCs w:val="36"/>
        </w:rPr>
      </w:pPr>
      <w:bookmarkStart w:id="0" w:name="_GoBack"/>
      <w:r>
        <w:rPr>
          <w:rFonts w:eastAsia="方正小标宋简体"/>
          <w:sz w:val="36"/>
          <w:szCs w:val="36"/>
        </w:rPr>
        <w:t>未央区教育系统重污染天气应急方案</w:t>
      </w:r>
      <w:bookmarkEnd w:id="0"/>
    </w:p>
    <w:p>
      <w:pPr>
        <w:spacing w:line="600" w:lineRule="exact"/>
        <w:ind w:firstLine="640" w:firstLineChars="200"/>
        <w:rPr>
          <w:rFonts w:eastAsia="方正黑体简体"/>
        </w:rPr>
      </w:pPr>
    </w:p>
    <w:p>
      <w:pPr>
        <w:spacing w:line="600" w:lineRule="exact"/>
        <w:rPr>
          <w:rFonts w:eastAsia="方正黑体简体"/>
        </w:rPr>
      </w:pPr>
      <w:r>
        <w:t>　　</w:t>
      </w:r>
      <w:r>
        <w:rPr>
          <w:rFonts w:eastAsia="方正黑体简体"/>
        </w:rPr>
        <w:t>一、应急响应措施</w:t>
      </w:r>
    </w:p>
    <w:p>
      <w:pPr>
        <w:spacing w:line="600" w:lineRule="exact"/>
      </w:pPr>
      <w:r>
        <w:t>　　</w:t>
      </w:r>
      <w:r>
        <w:rPr>
          <w:b/>
        </w:rPr>
        <w:t>（一）</w:t>
      </w:r>
      <w:r>
        <w:rPr>
          <w:rFonts w:hint="eastAsia" w:ascii="宋体" w:hAnsi="宋体" w:eastAsia="宋体" w:cs="宋体"/>
          <w:b/>
        </w:rPr>
        <w:t>Ⅲ</w:t>
      </w:r>
      <w:r>
        <w:rPr>
          <w:b/>
        </w:rPr>
        <w:t>级响应措施</w:t>
      </w:r>
    </w:p>
    <w:p>
      <w:pPr>
        <w:adjustRightInd w:val="0"/>
        <w:snapToGrid w:val="0"/>
        <w:spacing w:line="600" w:lineRule="exact"/>
        <w:rPr>
          <w:kern w:val="0"/>
        </w:rPr>
      </w:pPr>
      <w:r>
        <w:t>　　1.健康防护措施：建议儿童及患有心脏病、呼吸系统疾病、过敏性疾病及其他慢性病等易感师生避免户外活动;其他师生减少户外活动。</w:t>
      </w:r>
    </w:p>
    <w:p>
      <w:pPr>
        <w:spacing w:line="600" w:lineRule="exact"/>
      </w:pPr>
      <w:r>
        <w:t>　　2.教学调整措施：建议中小学、幼儿园减少学生体育课，停止课间操、运动会等大型户外活动。</w:t>
      </w:r>
    </w:p>
    <w:p>
      <w:pPr>
        <w:spacing w:line="600" w:lineRule="exact"/>
      </w:pPr>
      <w:r>
        <w:t>　　3.其他措施：加强学生防尘和个人卫生习惯的教育培养；做好因空气重污染对师生身体造成影响的观察了解，并作好相应的工作准备；校园内加大保洁频次，减少扬尘污染；校园内各类工地、料场、堆场严格落实扬尘防治措施，做好洒水降尘工作；校园内尽量减少土石方开挖、路面整修、绿化种植、房屋拆除等作业；建议师生尽量乘坐公共交通工具出行。</w:t>
      </w:r>
    </w:p>
    <w:p>
      <w:pPr>
        <w:spacing w:line="600" w:lineRule="exact"/>
      </w:pPr>
      <w:r>
        <w:t>　　</w:t>
      </w:r>
      <w:r>
        <w:rPr>
          <w:b/>
        </w:rPr>
        <w:t>（二）</w:t>
      </w:r>
      <w:r>
        <w:rPr>
          <w:rFonts w:hint="eastAsia" w:ascii="宋体" w:hAnsi="宋体" w:eastAsia="宋体" w:cs="宋体"/>
          <w:b/>
        </w:rPr>
        <w:t>Ⅱ</w:t>
      </w:r>
      <w:r>
        <w:rPr>
          <w:b/>
        </w:rPr>
        <w:t>级响应措施</w:t>
      </w:r>
    </w:p>
    <w:p>
      <w:pPr>
        <w:adjustRightInd w:val="0"/>
        <w:snapToGrid w:val="0"/>
        <w:spacing w:line="600" w:lineRule="exact"/>
      </w:pPr>
      <w:r>
        <w:t>　　1.健康防护措施：建议儿童及患有心脑血管疾病、呼吸系统疾病、特异体质及其他慢性病等易感师生停止户外活动；其他师生应避免户外活动，外出时佩戴口罩。</w:t>
      </w:r>
    </w:p>
    <w:p>
      <w:pPr>
        <w:spacing w:line="600" w:lineRule="exact"/>
        <w:rPr>
          <w:color w:val="000000"/>
        </w:rPr>
      </w:pPr>
      <w:r>
        <w:t>　　2.教学调整措施：</w:t>
      </w:r>
      <w:r>
        <w:rPr>
          <w:color w:val="000000"/>
        </w:rPr>
        <w:t>中小学、幼儿园停止体育课，停止学生户外集体活动。</w:t>
      </w:r>
    </w:p>
    <w:p>
      <w:pPr>
        <w:adjustRightInd w:val="0"/>
        <w:snapToGrid w:val="0"/>
        <w:spacing w:line="600" w:lineRule="exact"/>
      </w:pPr>
      <w:r>
        <w:t>　　3.其他措施：加强对学生防尘和个人卫生习惯的教育培养；做好因空气重污染对师生身体造成影响的观察了解，并作好相应的工作准备；校园内加大保洁频次，加大洒水降尘力度，减少扬尘污染；校园内各类工地、料场、堆场严格落实扬尘防治措施，做好洒水降尘工作；校园内停止土石方开挖、路面整修、绿化种植、房屋拆除等作业；建议师生尽量乘坐公共交通工具出行。</w:t>
      </w:r>
    </w:p>
    <w:p>
      <w:pPr>
        <w:adjustRightInd w:val="0"/>
        <w:snapToGrid w:val="0"/>
        <w:spacing w:line="600" w:lineRule="exact"/>
      </w:pPr>
      <w:r>
        <w:t>　　</w:t>
      </w:r>
      <w:r>
        <w:rPr>
          <w:b/>
        </w:rPr>
        <w:t>（三）</w:t>
      </w:r>
      <w:r>
        <w:rPr>
          <w:rFonts w:hint="eastAsia" w:ascii="宋体" w:hAnsi="宋体" w:eastAsia="宋体" w:cs="宋体"/>
          <w:b/>
        </w:rPr>
        <w:t>Ⅰ</w:t>
      </w:r>
      <w:r>
        <w:rPr>
          <w:b/>
        </w:rPr>
        <w:t>级响应应急措施</w:t>
      </w:r>
    </w:p>
    <w:p>
      <w:pPr>
        <w:adjustRightInd w:val="0"/>
        <w:snapToGrid w:val="0"/>
        <w:spacing w:line="600" w:lineRule="exact"/>
      </w:pPr>
      <w:r>
        <w:t>　　1.健康防护措施：建议儿童及患有心脑血管疾病、呼吸系统疾病、特异体质及其他慢性病等易感师生应停止室外活动；其他师生应停止户外活动，外出时佩戴口罩。</w:t>
      </w:r>
    </w:p>
    <w:p>
      <w:pPr>
        <w:adjustRightInd w:val="0"/>
        <w:snapToGrid w:val="0"/>
        <w:spacing w:line="600" w:lineRule="exact"/>
        <w:rPr>
          <w:color w:val="000000"/>
        </w:rPr>
      </w:pPr>
      <w:r>
        <w:t>　　2.教学调整措施：</w:t>
      </w:r>
      <w:r>
        <w:rPr>
          <w:color w:val="000000"/>
        </w:rPr>
        <w:t>中小学、幼儿园停止所有户外活动。</w:t>
      </w:r>
    </w:p>
    <w:p>
      <w:pPr>
        <w:spacing w:line="600" w:lineRule="exact"/>
      </w:pPr>
      <w:r>
        <w:t>　　3.其他措施：</w:t>
      </w:r>
      <w:r>
        <w:rPr>
          <w:color w:val="000000"/>
        </w:rPr>
        <w:t>加强对学生生态环境教育、应对空气重污染防御措施教育，并通过学生向家长传递相关信息；</w:t>
      </w:r>
      <w:r>
        <w:t>做好因空气重污染对师生身体造成影响的观察了解，采取一切必要的治污减霾措施，做好师生相应的防护工作；校园内开展大冲洗活动，加大保洁频次，加大洒水降尘力度，减少扬尘污染；校园内各类工地、料场、堆场严格落实扬尘防治措施，做好洒水降尘工作；校园内禁止土石方开挖、路面整修、绿化种植、房屋拆除等作业；建议师生尽可能乘坐公共交通工具出行。</w:t>
      </w:r>
    </w:p>
    <w:p>
      <w:pPr>
        <w:spacing w:line="600" w:lineRule="exact"/>
        <w:rPr>
          <w:rFonts w:eastAsia="方正黑体简体"/>
          <w:b/>
        </w:rPr>
      </w:pPr>
      <w:r>
        <w:t>　　</w:t>
      </w:r>
      <w:r>
        <w:rPr>
          <w:rFonts w:eastAsia="方正黑体简体"/>
        </w:rPr>
        <w:t>二、保障措施</w:t>
      </w:r>
    </w:p>
    <w:p>
      <w:pPr>
        <w:spacing w:line="600" w:lineRule="exact"/>
        <w:rPr>
          <w:color w:val="FF00FF"/>
        </w:rPr>
      </w:pPr>
      <w:r>
        <w:t>　　（一）</w:t>
      </w:r>
      <w:r>
        <w:rPr>
          <w:color w:val="000000"/>
        </w:rPr>
        <w:t>成立未央区教育局重污染天气应急处置工作指挥部，责统一协调全区中小学、职业学校、幼儿园空</w:t>
      </w:r>
      <w:r>
        <w:t>气重污染应急处置工作，并对各学校工作进行指导和监督</w:t>
      </w:r>
      <w:r>
        <w:rPr>
          <w:color w:val="000000"/>
        </w:rPr>
        <w:t>。各学校、幼儿园成立相应机构，各学校校长负责本校重污染天气应急处置工作的组织实施和监督指导工作，指定专人负责空</w:t>
      </w:r>
      <w:r>
        <w:t>气</w:t>
      </w:r>
      <w:r>
        <w:rPr>
          <w:color w:val="000000"/>
        </w:rPr>
        <w:t>重污染预警和应急响应信息的查收和处置工作。</w:t>
      </w:r>
      <w:r>
        <w:t xml:space="preserve">对因工作不力、履职缺位等导致未有效落实应急措施的，将通过相关程序，追究有关单位和人员责任。   </w:t>
      </w:r>
    </w:p>
    <w:p>
      <w:pPr>
        <w:spacing w:line="600" w:lineRule="exact"/>
      </w:pPr>
      <w:r>
        <w:t>　　（二）</w:t>
      </w:r>
      <w:r>
        <w:rPr>
          <w:color w:val="000000"/>
        </w:rPr>
        <w:t>分级建立各中小学、职业学校、幼儿园空</w:t>
      </w:r>
      <w:r>
        <w:t>气</w:t>
      </w:r>
      <w:r>
        <w:rPr>
          <w:color w:val="000000"/>
        </w:rPr>
        <w:t>重污染天气应急工作信息网络和短信平台，及时公布重污染天气应急信息和教育系统应急措施，及时向家长和社会做好宣传解释工作，及时向上级有关部门反馈应急预案实施情况，强化信息公开。</w:t>
      </w:r>
    </w:p>
    <w:p>
      <w:pPr>
        <w:spacing w:line="600" w:lineRule="exact"/>
        <w:rPr>
          <w:color w:val="000000"/>
        </w:rPr>
      </w:pPr>
      <w:r>
        <w:t>　　</w:t>
      </w:r>
      <w:r>
        <w:rPr>
          <w:color w:val="000000"/>
        </w:rPr>
        <w:t>（三）组织制定</w:t>
      </w:r>
      <w:r>
        <w:t>各中小学、职业学校、幼儿园重污染天气应急预案，报区教育局备案。加强“关于雾霾危害防护知识”专题宣传教育工作，努力降低因重污染天气对学生学习和身体的不利影响</w:t>
      </w:r>
      <w:r>
        <w:rPr>
          <w:color w:val="000000"/>
        </w:rPr>
        <w:t>，</w:t>
      </w:r>
      <w:r>
        <w:t>确保学校课程计划的落实完成。</w:t>
      </w:r>
    </w:p>
    <w:p>
      <w:pPr>
        <w:spacing w:line="600" w:lineRule="exact"/>
        <w:ind w:firstLine="645"/>
      </w:pPr>
      <w:r>
        <w:t>（四）各中小学校、职业学校、幼儿园在应急响应期间，确保主管领导、主要部门负责人、专职联</w:t>
      </w:r>
      <w:r>
        <w:rPr>
          <w:rFonts w:hint="eastAsia" w:ascii="方正仿宋简体"/>
        </w:rPr>
        <w:t>络人24小</w:t>
      </w:r>
      <w:r>
        <w:t>时通讯畅通，做到准备充分、信息通畅。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panose1 w:val="02010601030101010101"/>
    <w:charset w:val="86"/>
    <w:family w:val="script"/>
    <w:pitch w:val="default"/>
    <w:sig w:usb0="00000001" w:usb1="080E0000" w:usb2="00000000" w:usb3="00000000" w:csb0="00040000" w:csb1="00000000"/>
  </w:font>
  <w:font w:name="方正黑体简体">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014DFF"/>
    <w:rsid w:val="0B766E4E"/>
    <w:rsid w:val="0D014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2018-12-05T02:07:00Z</dcterms:created>
  <dc:creator>他方帝</dc:creator>
  <cp:lastModifiedBy>他方帝</cp:lastModifiedBy>
  <dcterms:modified xsi:type="dcterms:W3CDTF">2018-12-05T02:08:34Z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