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331" w:hanging="1350" w:hangingChars="450"/>
        <w:rPr>
          <w:rFonts w:hint="eastAsia" w:ascii="方正黑体简体" w:hAnsi="仿宋_GB2312" w:eastAsia="方正黑体简体" w:cs="仿宋_GB2312"/>
          <w:spacing w:val="-10"/>
          <w:szCs w:val="32"/>
        </w:rPr>
      </w:pPr>
      <w:r>
        <w:rPr>
          <w:rFonts w:hint="eastAsia" w:ascii="方正黑体简体" w:hAnsi="仿宋_GB2312" w:eastAsia="方正黑体简体" w:cs="仿宋_GB2312"/>
          <w:spacing w:val="-10"/>
          <w:szCs w:val="32"/>
        </w:rPr>
        <w:t>附件2</w:t>
      </w:r>
    </w:p>
    <w:p>
      <w:pPr>
        <w:jc w:val="center"/>
        <w:rPr>
          <w:rFonts w:hint="eastAsia" w:ascii="方正小标宋简体" w:hAnsi="仿宋_GB2312" w:eastAsia="方正小标宋简体" w:cs="仿宋_GB2312"/>
          <w:spacing w:val="-10"/>
          <w:sz w:val="36"/>
          <w:szCs w:val="36"/>
        </w:rPr>
      </w:pPr>
      <w:r>
        <w:rPr>
          <w:rFonts w:hint="eastAsia" w:ascii="方正小标宋简体" w:hAnsi="仿宋_GB2312" w:eastAsia="方正小标宋简体" w:cs="仿宋_GB2312"/>
          <w:spacing w:val="-10"/>
          <w:sz w:val="36"/>
          <w:szCs w:val="36"/>
        </w:rPr>
        <w:t>西安市未央区2018年农作物秸秆</w:t>
      </w:r>
    </w:p>
    <w:p>
      <w:pPr>
        <w:jc w:val="center"/>
        <w:rPr>
          <w:rFonts w:hint="eastAsia" w:ascii="方正小标宋简体" w:hAnsi="仿宋_GB2312" w:eastAsia="方正小标宋简体" w:cs="仿宋_GB2312"/>
          <w:spacing w:val="-10"/>
          <w:sz w:val="36"/>
          <w:szCs w:val="36"/>
        </w:rPr>
      </w:pPr>
      <w:r>
        <w:rPr>
          <w:rFonts w:hint="eastAsia" w:ascii="方正小标宋简体" w:hAnsi="仿宋_GB2312" w:eastAsia="方正小标宋简体" w:cs="仿宋_GB2312"/>
          <w:spacing w:val="-10"/>
          <w:sz w:val="36"/>
          <w:szCs w:val="36"/>
        </w:rPr>
        <w:t>综合利用和禁烧工作考核办法</w:t>
      </w:r>
    </w:p>
    <w:p>
      <w:pPr>
        <w:ind w:left="1331" w:hanging="1350" w:hangingChars="450"/>
        <w:jc w:val="center"/>
        <w:rPr>
          <w:rFonts w:hint="eastAsia" w:ascii="方正仿宋简体" w:hAnsi="仿宋_GB2312" w:cs="仿宋_GB2312"/>
          <w:spacing w:val="-10"/>
          <w:szCs w:val="32"/>
        </w:rPr>
      </w:pPr>
    </w:p>
    <w:p>
      <w:pPr>
        <w:ind w:firstLine="640" w:firstLineChars="200"/>
        <w:rPr>
          <w:rFonts w:hint="eastAsia" w:ascii="方正仿宋简体"/>
          <w:szCs w:val="32"/>
        </w:rPr>
      </w:pPr>
      <w:r>
        <w:rPr>
          <w:rFonts w:hint="eastAsia" w:ascii="方正仿宋简体"/>
          <w:szCs w:val="32"/>
        </w:rPr>
        <w:t xml:space="preserve">为认真贯彻落实国务院六部委《秸秆禁烧和综合利用管理办法》和市政府办公厅《关于加快推进农作物秸秆综合利用的实施意见》、《西安市秸秆禁烧和综合利用管理办法》，切实做好我区的秸秆综合利用和禁烧工作，减少大气污染，确保机场、铁路和高速公路等交通干线的通畅和人民生命财产安全，保障全区人民有一个良好的生活和工作环境，特制定本考核办法。 </w:t>
      </w:r>
    </w:p>
    <w:p>
      <w:pPr>
        <w:ind w:firstLine="640" w:firstLineChars="200"/>
        <w:rPr>
          <w:rFonts w:hint="eastAsia" w:ascii="方正黑体简体" w:hAnsi="楷体" w:eastAsia="方正黑体简体"/>
          <w:szCs w:val="32"/>
        </w:rPr>
      </w:pPr>
      <w:r>
        <w:rPr>
          <w:rFonts w:hint="eastAsia" w:ascii="方正黑体简体" w:hAnsi="楷体" w:eastAsia="方正黑体简体"/>
          <w:szCs w:val="32"/>
        </w:rPr>
        <w:t>一、考核内容及范围</w:t>
      </w:r>
    </w:p>
    <w:p>
      <w:pPr>
        <w:ind w:firstLine="640" w:firstLineChars="200"/>
        <w:rPr>
          <w:rFonts w:hint="eastAsia" w:ascii="方正仿宋简体" w:hAnsi="宋体"/>
          <w:szCs w:val="32"/>
        </w:rPr>
      </w:pPr>
      <w:r>
        <w:rPr>
          <w:rFonts w:hint="eastAsia" w:ascii="方正仿宋简体" w:hAnsi="宋体"/>
          <w:szCs w:val="32"/>
        </w:rPr>
        <w:t>考核内容：区政府与各涉农街道办事处签订的秸秆综合利用和禁烧目标责任书中的各项目标任务完成情况；</w:t>
      </w:r>
      <w:r>
        <w:rPr>
          <w:rFonts w:hint="eastAsia" w:ascii="方正仿宋简体"/>
          <w:szCs w:val="32"/>
        </w:rPr>
        <w:t>区级有关部门履行职责情况</w:t>
      </w:r>
      <w:r>
        <w:rPr>
          <w:rFonts w:hint="eastAsia" w:ascii="方正仿宋简体" w:hAnsi="宋体"/>
          <w:szCs w:val="32"/>
        </w:rPr>
        <w:t>。</w:t>
      </w:r>
    </w:p>
    <w:p>
      <w:pPr>
        <w:ind w:firstLine="640" w:firstLineChars="200"/>
        <w:rPr>
          <w:rFonts w:hint="eastAsia" w:ascii="方正仿宋简体"/>
          <w:szCs w:val="32"/>
        </w:rPr>
      </w:pPr>
      <w:r>
        <w:rPr>
          <w:rFonts w:hint="eastAsia" w:ascii="方正仿宋简体"/>
          <w:szCs w:val="32"/>
        </w:rPr>
        <w:t>考核范围：各涉农街道办事处，区级相关职能部门。</w:t>
      </w:r>
    </w:p>
    <w:p>
      <w:pPr>
        <w:ind w:firstLine="640" w:firstLineChars="200"/>
        <w:rPr>
          <w:rFonts w:hint="eastAsia" w:ascii="方正黑体简体" w:hAnsi="楷体" w:eastAsia="方正黑体简体"/>
          <w:szCs w:val="32"/>
        </w:rPr>
      </w:pPr>
      <w:r>
        <w:rPr>
          <w:rFonts w:hint="eastAsia" w:ascii="方正黑体简体" w:hAnsi="楷体" w:eastAsia="方正黑体简体"/>
          <w:szCs w:val="32"/>
        </w:rPr>
        <w:t>二、考核程序</w:t>
      </w:r>
    </w:p>
    <w:p>
      <w:pPr>
        <w:ind w:firstLine="640" w:firstLineChars="200"/>
        <w:rPr>
          <w:rFonts w:hint="eastAsia" w:ascii="方正仿宋简体"/>
          <w:szCs w:val="32"/>
        </w:rPr>
      </w:pPr>
      <w:r>
        <w:rPr>
          <w:rFonts w:hint="eastAsia" w:ascii="方正仿宋简体"/>
          <w:szCs w:val="32"/>
        </w:rPr>
        <w:t xml:space="preserve">考核工作在区政府的统一领导下，由区农村工作局、环保未央分局具体负责，夏、秋两季分别考核。 </w:t>
      </w:r>
    </w:p>
    <w:p>
      <w:pPr>
        <w:ind w:firstLine="640" w:firstLineChars="200"/>
        <w:rPr>
          <w:rFonts w:hint="eastAsia" w:ascii="方正仿宋简体"/>
          <w:szCs w:val="32"/>
        </w:rPr>
      </w:pPr>
      <w:r>
        <w:rPr>
          <w:rFonts w:hint="eastAsia" w:ascii="方正仿宋简体"/>
          <w:szCs w:val="32"/>
        </w:rPr>
        <w:t>夏季从5月25日至6月20日，秋季从9月25日至10月20日，环保未央局负责禁烧方面的考核，区农村工作局负责综合利用方面的考核，工作结束后，形成综合考核意见，报区政府进行考核通报。</w:t>
      </w:r>
    </w:p>
    <w:p>
      <w:pPr>
        <w:ind w:firstLine="640" w:firstLineChars="200"/>
        <w:rPr>
          <w:rFonts w:hint="eastAsia" w:ascii="方正黑体简体" w:hAnsi="楷体" w:eastAsia="方正黑体简体"/>
          <w:szCs w:val="32"/>
        </w:rPr>
      </w:pPr>
      <w:r>
        <w:rPr>
          <w:rFonts w:hint="eastAsia" w:ascii="方正黑体简体" w:hAnsi="楷体" w:eastAsia="方正黑体简体"/>
          <w:szCs w:val="32"/>
        </w:rPr>
        <w:t xml:space="preserve">三、处罚 </w:t>
      </w:r>
    </w:p>
    <w:p>
      <w:pPr>
        <w:ind w:firstLine="660"/>
        <w:rPr>
          <w:rFonts w:hint="eastAsia" w:ascii="方正楷体简体" w:eastAsia="方正楷体简体"/>
          <w:szCs w:val="32"/>
        </w:rPr>
      </w:pPr>
      <w:r>
        <w:rPr>
          <w:rFonts w:hint="eastAsia" w:ascii="方正楷体简体" w:eastAsia="方正楷体简体"/>
          <w:szCs w:val="32"/>
        </w:rPr>
        <w:t xml:space="preserve">（一）着火点认定 </w:t>
      </w:r>
    </w:p>
    <w:p>
      <w:pPr>
        <w:rPr>
          <w:rFonts w:hint="eastAsia" w:ascii="方正仿宋简体"/>
          <w:szCs w:val="32"/>
        </w:rPr>
      </w:pPr>
      <w:r>
        <w:rPr>
          <w:rFonts w:hint="eastAsia" w:ascii="方正仿宋简体"/>
          <w:szCs w:val="32"/>
        </w:rPr>
        <w:t xml:space="preserve">    凡是焚烧农作物秸秆的，一律按着火点认定。连片焚烧的，每5亩按1个着火点认定；堆积条状焚烧的，每5米长按1个着火点认定；凡因焚烧秸秆导致烧死烧伤树木的，不论大小，一棵按1个着火点认定；凡在田间地头焚烧秸秆杂草混合物的，一处按1个着火点认定。在街办交界地带发生焚烧，界定有异议的，由交界方均摊着火点数。 </w:t>
      </w:r>
    </w:p>
    <w:p>
      <w:pPr>
        <w:ind w:firstLine="660"/>
        <w:rPr>
          <w:rFonts w:hint="eastAsia" w:ascii="方正楷体简体" w:eastAsia="方正楷体简体"/>
          <w:szCs w:val="32"/>
        </w:rPr>
      </w:pPr>
      <w:r>
        <w:rPr>
          <w:rFonts w:hint="eastAsia" w:ascii="方正楷体简体" w:eastAsia="方正楷体简体"/>
          <w:szCs w:val="32"/>
        </w:rPr>
        <w:t xml:space="preserve">（二）处罚标准 </w:t>
      </w:r>
    </w:p>
    <w:p>
      <w:pPr>
        <w:ind w:firstLine="640" w:firstLineChars="200"/>
        <w:rPr>
          <w:rFonts w:hint="eastAsia" w:ascii="方正仿宋简体"/>
          <w:szCs w:val="32"/>
        </w:rPr>
      </w:pPr>
      <w:r>
        <w:rPr>
          <w:rFonts w:hint="eastAsia" w:ascii="方正仿宋简体"/>
          <w:szCs w:val="32"/>
        </w:rPr>
        <w:t xml:space="preserve">处罚坚持“有烟必查，有火必罚”的原则。每发现1个着火点，罚所在街办3000元。罚款由区财政从街办财政直接划扣，用于全区每年秸秆综合利用和禁烧工作。对因工作不力、失职渎职，辖区内秸秆焚烧面积较大，着火点较多，或造成重大生命财产损失的，要追究有关责任人的责任。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015EE"/>
    <w:rsid w:val="3A6015E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306;&#30005;&#23376;&#25919;&#21153;&#21150;\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2018-06-21T01:27:00Z</dcterms:created>
  <dc:creator>区电子政务办</dc:creator>
  <cp:lastModifiedBy>区电子政务办</cp:lastModifiedBy>
  <dcterms:modified xsi:type="dcterms:W3CDTF">2018-06-21T01:27:33Z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