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未央区消费者权益保护工作联席会议办公室工作职责</w:t>
      </w:r>
    </w:p>
    <w:p>
      <w:pPr>
        <w:spacing w:line="576" w:lineRule="exact"/>
        <w:rPr>
          <w:rFonts w:hint="eastAsia" w:ascii="方正仿宋简体" w:hAnsi="仿宋"/>
          <w:szCs w:val="32"/>
        </w:rPr>
      </w:pPr>
      <w:r>
        <w:rPr>
          <w:rFonts w:hint="eastAsia" w:ascii="宋体" w:hAnsi="宋体" w:eastAsia="宋体" w:cs="宋体"/>
          <w:szCs w:val="32"/>
        </w:rPr>
        <w:t> 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一、在联席会议下开展工作，负责贯彻落实联席会议的各项决策部署；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二、组织协调各成员单位、联席会议办公室开展消费维权及放心消费创建工作；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三、制定放心消费创建工作计划、制度，建立协作机制；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四、负责放心消费单位的认定、管理和推荐放心消费示范单位和品牌单位；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五、组织召开联席会议、工作推进会等相关会议，协调解决创建工作中的相关问题；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六、督查指导消费维权及放心消费创建工作的任务落实；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七、完成市区政府、联席会议交办的其他工作。</w:t>
      </w:r>
    </w:p>
    <w:p>
      <w:pPr>
        <w:spacing w:line="576" w:lineRule="exact"/>
        <w:ind w:firstLine="640" w:firstLineChars="200"/>
        <w:rPr>
          <w:rFonts w:hint="eastAsia" w:ascii="方正仿宋简体" w:hAnsi="仿宋"/>
          <w:szCs w:val="32"/>
        </w:rPr>
      </w:pPr>
      <w:r>
        <w:rPr>
          <w:rFonts w:hint="eastAsia" w:ascii="方正仿宋简体" w:hAnsi="仿宋"/>
          <w:szCs w:val="32"/>
        </w:rPr>
        <w:t>联席会议办公室（暨放心消费创建工作办公室）设在工商未央分局。办公室主任由工商未央分局局长担任，副主任由工商未央分局、质监未央分局、区食品药监局、区安监局 、区物价局负责同志担任分管负责同志担任。</w:t>
      </w:r>
    </w:p>
    <w:p>
      <w:pPr>
        <w:spacing w:line="576" w:lineRule="exac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  </w:t>
      </w:r>
    </w:p>
    <w:p>
      <w:pPr>
        <w:spacing w:line="576" w:lineRule="exact"/>
        <w:rPr>
          <w:rFonts w:hint="eastAsia" w:ascii="宋体" w:hAnsi="宋体" w:eastAsia="宋体" w:cs="宋体"/>
          <w:szCs w:val="32"/>
        </w:rPr>
      </w:pPr>
    </w:p>
    <w:p>
      <w:pPr>
        <w:spacing w:line="576" w:lineRule="exact"/>
        <w:rPr>
          <w:rFonts w:hint="eastAsia" w:ascii="宋体" w:hAnsi="宋体" w:eastAsia="宋体" w:cs="宋体"/>
          <w:szCs w:val="32"/>
        </w:rPr>
      </w:pPr>
    </w:p>
    <w:p>
      <w:pPr>
        <w:spacing w:line="576" w:lineRule="exact"/>
        <w:rPr>
          <w:rFonts w:hint="eastAsia" w:ascii="宋体" w:hAnsi="宋体" w:eastAsia="宋体" w:cs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3EDD"/>
    <w:rsid w:val="01B33E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2018-05-25T03:28:00Z</dcterms:created>
  <dc:creator>区电子政务办</dc:creator>
  <cp:lastModifiedBy>区电子政务办</cp:lastModifiedBy>
  <dcterms:modified xsi:type="dcterms:W3CDTF">2018-05-25T03:29:18Z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