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1CEFA">
      <w:pPr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484D4272">
      <w:pPr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00D92B6D"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西安市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未央</w:t>
      </w:r>
      <w:r>
        <w:rPr>
          <w:rFonts w:ascii="Times New Roman" w:hAnsi="Times New Roman" w:eastAsia="方正小标宋简体" w:cs="Times New Roman"/>
          <w:sz w:val="44"/>
          <w:szCs w:val="44"/>
        </w:rPr>
        <w:t>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统计局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bookmarkEnd w:id="0"/>
    <w:p w14:paraId="1AD24ECA"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3122B5A"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147352A">
      <w:pPr>
        <w:spacing w:line="240" w:lineRule="auto"/>
        <w:ind w:firstLine="4160" w:firstLineChars="1300"/>
        <w:rPr>
          <w:rFonts w:ascii="Times New Roman" w:hAnsi="Times New Roman" w:eastAsia="黑体" w:cs="Times New Roman"/>
          <w:sz w:val="32"/>
          <w:szCs w:val="32"/>
        </w:rPr>
      </w:pPr>
    </w:p>
    <w:p w14:paraId="235984F3"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4091FA25"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33077306"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58144085"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11D1633C"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3243C65C"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5A94D974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目    录</w:t>
      </w:r>
    </w:p>
    <w:p w14:paraId="5761E83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7AD57541">
      <w:pPr>
        <w:widowControl/>
        <w:shd w:val="clear" w:color="auto" w:fill="FFFFFF"/>
        <w:spacing w:before="100" w:beforeAutospacing="1" w:after="100" w:afterAutospacing="1" w:line="600" w:lineRule="exact"/>
        <w:ind w:firstLine="3401" w:firstLineChars="1063"/>
        <w:jc w:val="left"/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一、表一：行政处罚实施情况统计表</w:t>
      </w:r>
    </w:p>
    <w:p w14:paraId="03A22D2E">
      <w:pPr>
        <w:widowControl/>
        <w:shd w:val="clear" w:color="auto" w:fill="FFFFFF"/>
        <w:spacing w:before="100" w:beforeAutospacing="1" w:after="100" w:afterAutospacing="1" w:line="600" w:lineRule="exact"/>
        <w:ind w:firstLine="3401" w:firstLineChars="1063"/>
        <w:jc w:val="left"/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二、表二：行政许可实施情况统计表</w:t>
      </w:r>
    </w:p>
    <w:p w14:paraId="7B78F88E">
      <w:pPr>
        <w:widowControl/>
        <w:shd w:val="clear" w:color="auto" w:fill="FFFFFF"/>
        <w:spacing w:before="100" w:beforeAutospacing="1" w:after="100" w:afterAutospacing="1" w:line="600" w:lineRule="exact"/>
        <w:ind w:firstLine="3401" w:firstLineChars="1063"/>
        <w:jc w:val="left"/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三、表三：行政强制实施情况统计表</w:t>
      </w:r>
    </w:p>
    <w:p w14:paraId="144A4EDF">
      <w:pPr>
        <w:widowControl/>
        <w:shd w:val="clear" w:color="auto" w:fill="FFFFFF"/>
        <w:spacing w:before="100" w:beforeAutospacing="1" w:after="100" w:afterAutospacing="1" w:line="600" w:lineRule="exact"/>
        <w:ind w:firstLine="3401" w:firstLineChars="1063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四、表四：其他行政执法行为实施情况统计表</w:t>
      </w:r>
    </w:p>
    <w:p w14:paraId="05E51484">
      <w:pPr>
        <w:widowControl/>
        <w:spacing w:line="500" w:lineRule="exact"/>
        <w:ind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  <w:r>
        <w:rPr>
          <w:rFonts w:ascii="Times New Roman" w:hAnsi="Times New Roman" w:eastAsia="仿宋_GB2312" w:cs="Times New Roman"/>
          <w:sz w:val="32"/>
          <w:szCs w:val="32"/>
        </w:rPr>
        <w:t>表一</w:t>
      </w:r>
    </w:p>
    <w:p w14:paraId="5846D51C"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行政处罚实施情况统计表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9"/>
        <w:gridCol w:w="1279"/>
        <w:gridCol w:w="1476"/>
        <w:gridCol w:w="1279"/>
        <w:gridCol w:w="1476"/>
        <w:gridCol w:w="1279"/>
        <w:gridCol w:w="1279"/>
        <w:gridCol w:w="1673"/>
        <w:gridCol w:w="674"/>
      </w:tblGrid>
      <w:tr w14:paraId="46EF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25E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行政处罚实施数量（宗）</w:t>
            </w:r>
          </w:p>
        </w:tc>
      </w:tr>
      <w:tr w14:paraId="4120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3A9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警告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592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罚款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69D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没收违法所得</w:t>
            </w:r>
          </w:p>
          <w:p w14:paraId="3769767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没收非法财物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B1F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暂扣许可证、执照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4C8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责令停产停业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EF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吊销许可证、执照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52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行政拘留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0F3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其他行政处罚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B49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合计（宗）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BD4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罚没金额（万元）</w:t>
            </w:r>
          </w:p>
        </w:tc>
      </w:tr>
      <w:tr w14:paraId="700F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F91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2E0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A5C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A44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020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84C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F23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641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75C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9AC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 w14:paraId="2E0E1319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说明：</w:t>
      </w:r>
    </w:p>
    <w:p w14:paraId="71E5CF61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1.行政处罚实施数量的统计范围为统计年度1月1日至12月31日期间作出行政处罚决定的数量。</w:t>
      </w:r>
    </w:p>
    <w:p w14:paraId="43191D42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1268000B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3.“没收违法所得、没收非法财物”能确定金额的，计入“罚没金额”；不能确定金额的，不计入“罚没金额”。</w:t>
      </w:r>
    </w:p>
    <w:p w14:paraId="3C3AD0BD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4.“罚没金额”以处罚决定书确定的金额为准。</w:t>
      </w:r>
    </w:p>
    <w:p w14:paraId="7BF77A0F">
      <w:pPr>
        <w:widowControl/>
        <w:spacing w:line="240" w:lineRule="auto"/>
        <w:ind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br w:type="page"/>
      </w:r>
      <w:r>
        <w:rPr>
          <w:rFonts w:ascii="Times New Roman" w:hAnsi="Times New Roman" w:eastAsia="仿宋_GB2312" w:cs="Times New Roman"/>
          <w:sz w:val="32"/>
          <w:szCs w:val="32"/>
        </w:rPr>
        <w:t>表二</w:t>
      </w:r>
    </w:p>
    <w:p w14:paraId="173F5C90"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行政许可实施情况统计表</w:t>
      </w:r>
    </w:p>
    <w:p w14:paraId="5BE5B83E"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tbl>
      <w:tblPr>
        <w:tblStyle w:val="10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051"/>
        <w:gridCol w:w="2051"/>
        <w:gridCol w:w="2051"/>
        <w:gridCol w:w="2051"/>
      </w:tblGrid>
      <w:tr w14:paraId="7A31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6D6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行政许可实施数量（宗）</w:t>
            </w:r>
          </w:p>
        </w:tc>
      </w:tr>
      <w:tr w14:paraId="5CA1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9F5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申请数量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B36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受理数量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DCE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许可数量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E71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不予许可数量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C5A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撤销许可数量</w:t>
            </w:r>
          </w:p>
        </w:tc>
      </w:tr>
      <w:tr w14:paraId="47D7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1E2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54B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BFE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7CE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167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 w14:paraId="4FC71ED6"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</w:p>
    <w:p w14:paraId="3B210F12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说明：</w:t>
      </w:r>
    </w:p>
    <w:p w14:paraId="613CCFAF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1.“申请数量”的统计范围为统计年度1月1日至12月31日期间许可机关收到当事人许可申请的数量。</w:t>
      </w:r>
    </w:p>
    <w:p w14:paraId="0936B163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3B4A3EC0">
      <w:pPr>
        <w:widowControl/>
        <w:spacing w:line="240" w:lineRule="auto"/>
        <w:ind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br w:type="page"/>
      </w:r>
      <w:r>
        <w:rPr>
          <w:rFonts w:ascii="Times New Roman" w:hAnsi="Times New Roman" w:eastAsia="仿宋_GB2312" w:cs="Times New Roman"/>
          <w:sz w:val="32"/>
          <w:szCs w:val="32"/>
        </w:rPr>
        <w:t>表三</w:t>
      </w:r>
    </w:p>
    <w:p w14:paraId="61D581D2"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行政强制实施情况统计表</w:t>
      </w:r>
    </w:p>
    <w:p w14:paraId="2056649E"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tbl>
      <w:tblPr>
        <w:tblStyle w:val="10"/>
        <w:tblW w:w="11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599"/>
        <w:gridCol w:w="921"/>
        <w:gridCol w:w="900"/>
        <w:gridCol w:w="900"/>
        <w:gridCol w:w="900"/>
        <w:gridCol w:w="566"/>
      </w:tblGrid>
      <w:tr w14:paraId="218F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0E6E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C22A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805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合计</w:t>
            </w:r>
          </w:p>
        </w:tc>
      </w:tr>
      <w:tr w14:paraId="3F75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9C3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416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扣押财物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8B4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冻结存款、汇款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57E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其他行政强制措施</w:t>
            </w:r>
          </w:p>
        </w:tc>
        <w:tc>
          <w:tcPr>
            <w:tcW w:w="61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C4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507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申请法院强制执行</w:t>
            </w: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53C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</w:p>
        </w:tc>
      </w:tr>
      <w:tr w14:paraId="1959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3D4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CB51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9F7F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F14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94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加处罚款或者滞纳金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B77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划拨存款、汇款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1B8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拍卖或者依法处理查封、扣押的场所、设施或者财物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114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排除妨碍、恢复原状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A91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代履行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369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1"/>
              </w:rPr>
              <w:t>其他强制执行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3317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915A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</w:p>
        </w:tc>
      </w:tr>
      <w:tr w14:paraId="76A1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78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B1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5F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5D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2B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A0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1F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1F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43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F2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FD7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D2E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 w14:paraId="55D6BB76"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说明：</w:t>
      </w:r>
    </w:p>
    <w:p w14:paraId="5634A2FB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 w14:paraId="4BBD3B17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“行政强制执行实施数量”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1F823669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3.“申请法院强制执行”数量的统计范围为统计年度1月1日至12月31日期间向法院申请强制执行的数量，时间以申请日期为准。</w:t>
      </w:r>
    </w:p>
    <w:p w14:paraId="1BB8D5BD">
      <w:pPr>
        <w:widowControl/>
        <w:spacing w:line="240" w:lineRule="auto"/>
        <w:ind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表四</w:t>
      </w:r>
    </w:p>
    <w:p w14:paraId="17991843"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其他行政执法行为实施情况统计表</w:t>
      </w:r>
    </w:p>
    <w:p w14:paraId="6C47C33C"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tbl>
      <w:tblPr>
        <w:tblStyle w:val="10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3A50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54A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行政征收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ECF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行政检查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B5B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行政裁决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12B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行政给付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1A3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行政确认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1C7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行政奖励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4AE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其他行政执法行为</w:t>
            </w:r>
          </w:p>
        </w:tc>
      </w:tr>
      <w:tr w14:paraId="446A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601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次数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35B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征收总金额（万元）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0FB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次数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DC1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次数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DD2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涉及金额</w:t>
            </w:r>
          </w:p>
          <w:p w14:paraId="3600862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（万元）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F78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次数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CC2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给付总金额（万元）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751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次数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2B9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次数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833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奖励总金额（万元）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B4D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1"/>
              </w:rPr>
              <w:t>宗数</w:t>
            </w:r>
          </w:p>
        </w:tc>
      </w:tr>
      <w:tr w14:paraId="1D50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99E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D40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E9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43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F3B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64F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E46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8AA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22F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48F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FA6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FB9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 w14:paraId="74CC3284"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说明：</w:t>
      </w:r>
    </w:p>
    <w:p w14:paraId="35A0DF3B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1.“行政征收次数”的统计范围为统计年度1月1日至12月31日期间征收完毕的数量。</w:t>
      </w:r>
    </w:p>
    <w:p w14:paraId="557D4638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5FAC5ABD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6D3384DD">
      <w:pPr>
        <w:spacing w:line="240" w:lineRule="auto"/>
        <w:ind w:firstLine="48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4.“行政给付次数”的统计范围为统计年度1月1日至12月31日期间给付完毕的数量。</w:t>
      </w:r>
    </w:p>
    <w:p w14:paraId="6DA234FC">
      <w:pPr>
        <w:spacing w:line="240" w:lineRule="auto"/>
        <w:ind w:firstLine="480" w:firstLine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5.“其他行政执法行为”的统计范围为统计年度1月1日至12月31日期间完成的宗数。</w:t>
      </w:r>
    </w:p>
    <w:p w14:paraId="0903E098"/>
    <w:sectPr>
      <w:pgSz w:w="16838" w:h="11906" w:orient="landscape"/>
      <w:pgMar w:top="1587" w:right="2098" w:bottom="1474" w:left="1984" w:header="851" w:footer="1332" w:gutter="0"/>
      <w:pgNumType w:fmt="numberInDash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373C7"/>
    <w:rsid w:val="01B813C1"/>
    <w:rsid w:val="0828546F"/>
    <w:rsid w:val="085751F0"/>
    <w:rsid w:val="0BBD62CF"/>
    <w:rsid w:val="0ED70174"/>
    <w:rsid w:val="111B312F"/>
    <w:rsid w:val="117C0665"/>
    <w:rsid w:val="11CF0D34"/>
    <w:rsid w:val="16E373C7"/>
    <w:rsid w:val="17E70F2A"/>
    <w:rsid w:val="224B0651"/>
    <w:rsid w:val="228201CD"/>
    <w:rsid w:val="2792313A"/>
    <w:rsid w:val="27B96E8B"/>
    <w:rsid w:val="2ADC7818"/>
    <w:rsid w:val="2EE76599"/>
    <w:rsid w:val="35610D9B"/>
    <w:rsid w:val="35F5126F"/>
    <w:rsid w:val="37EB5A8C"/>
    <w:rsid w:val="393E0C76"/>
    <w:rsid w:val="39507C97"/>
    <w:rsid w:val="39AA0BA5"/>
    <w:rsid w:val="3A631B9E"/>
    <w:rsid w:val="41A769C3"/>
    <w:rsid w:val="48B055DD"/>
    <w:rsid w:val="490C66B6"/>
    <w:rsid w:val="49FF51EA"/>
    <w:rsid w:val="4B0406E6"/>
    <w:rsid w:val="4C11781F"/>
    <w:rsid w:val="4C162AA1"/>
    <w:rsid w:val="4E0628CE"/>
    <w:rsid w:val="4F9375A4"/>
    <w:rsid w:val="50B42CD7"/>
    <w:rsid w:val="55413794"/>
    <w:rsid w:val="57735896"/>
    <w:rsid w:val="5A7F688E"/>
    <w:rsid w:val="5E204D3E"/>
    <w:rsid w:val="5EAD7356"/>
    <w:rsid w:val="60A015E6"/>
    <w:rsid w:val="65775884"/>
    <w:rsid w:val="65982250"/>
    <w:rsid w:val="67FC0D76"/>
    <w:rsid w:val="689C30AE"/>
    <w:rsid w:val="68AA3E12"/>
    <w:rsid w:val="6D1759BE"/>
    <w:rsid w:val="6E2260C2"/>
    <w:rsid w:val="6FD20A51"/>
    <w:rsid w:val="717A3C9C"/>
    <w:rsid w:val="75AD38A2"/>
    <w:rsid w:val="76B01920"/>
    <w:rsid w:val="792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56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/>
    </w:rPr>
  </w:style>
  <w:style w:type="paragraph" w:styleId="6">
    <w:name w:val="heading 3"/>
    <w:basedOn w:val="1"/>
    <w:next w:val="1"/>
    <w:link w:val="13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ascii="Calibri" w:hAnsi="Calibri" w:eastAsia="楷体" w:cs="Times New Roman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3"/>
    </w:pPr>
    <w:rPr>
      <w:rFonts w:ascii="Arial" w:hAnsi="Arial" w:eastAsia="方正小标宋简体"/>
      <w:sz w:val="44"/>
    </w:rPr>
  </w:style>
  <w:style w:type="character" w:default="1" w:styleId="11">
    <w:name w:val="Default Paragraph Font"/>
    <w:autoRedefine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eastAsia="仿宋_GB2312" w:asciiTheme="minorAscii" w:hAnsiTheme="minorAscii" w:cstheme="minorBidi"/>
      <w:kern w:val="2"/>
      <w:sz w:val="18"/>
      <w:szCs w:val="22"/>
      <w:lang w:val="en-US" w:eastAsia="zh-CN" w:bidi="ar-SA"/>
    </w:rPr>
  </w:style>
  <w:style w:type="character" w:customStyle="1" w:styleId="12">
    <w:name w:val="标题 2 Char"/>
    <w:link w:val="5"/>
    <w:qFormat/>
    <w:uiPriority w:val="0"/>
    <w:rPr>
      <w:rFonts w:ascii="Arial" w:hAnsi="Arial" w:eastAsia="楷体_GB2312"/>
      <w:sz w:val="32"/>
      <w:szCs w:val="22"/>
    </w:rPr>
  </w:style>
  <w:style w:type="character" w:customStyle="1" w:styleId="13">
    <w:name w:val="标题 3 Char"/>
    <w:link w:val="6"/>
    <w:autoRedefine/>
    <w:qFormat/>
    <w:uiPriority w:val="0"/>
    <w:rPr>
      <w:rFonts w:ascii="Calibri" w:hAnsi="Calibri" w:eastAsia="楷体" w:cs="Times New Roman"/>
      <w:sz w:val="32"/>
    </w:rPr>
  </w:style>
  <w:style w:type="character" w:customStyle="1" w:styleId="14">
    <w:name w:val="标题 1 Char"/>
    <w:link w:val="4"/>
    <w:qFormat/>
    <w:uiPriority w:val="0"/>
    <w:rPr>
      <w:rFonts w:ascii="Times New Roman" w:hAnsi="Times New Roman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2026-01-08T07:12:00Z</dcterms:created>
  <dc:creator>自在</dc:creator>
  <cp:lastModifiedBy>自在</cp:lastModifiedBy>
  <dcterms:modified xsi:type="dcterms:W3CDTF">2026-01-08T07:13:20Z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6A24DD742D064C99A9F328965B1952AA_11</vt:lpwstr>
  </property>
  <property fmtid="{D5CDD505-2E9C-101B-9397-08002B2CF9AE}" pid="4" name="KSOTemplateDocerSaveRecord">
    <vt:lpwstr>eyJoZGlkIjoiMmNiNGViMjJjOGVmMDNkNWJiMTZlNDBkZWMxODg1YjkiLCJ1c2VySWQiOiI2MjQ0OTU3OTYifQ==</vt:lpwstr>
  </property>
</Properties>
</file>