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00" w:lineRule="exact"/>
        <w:ind w:right="0" w:right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883" w:firstLineChars="200"/>
        <w:jc w:val="center"/>
        <w:textAlignment w:val="auto"/>
        <w:outlineLvl w:val="9"/>
        <w:rPr>
          <w:rFonts w:hint="eastAsia" w:ascii="方正小标宋简体" w:eastAsia="方正小标宋简体" w:cs="方正小标宋简体"/>
          <w:b/>
          <w:bCs/>
          <w:color w:val="auto"/>
          <w:sz w:val="44"/>
          <w:szCs w:val="44"/>
        </w:rPr>
      </w:pPr>
      <w:r>
        <w:rPr>
          <w:rFonts w:hint="eastAsia" w:ascii="方正小标宋简体" w:eastAsia="方正小标宋简体" w:cs="方正小标宋简体"/>
          <w:b/>
          <w:bCs/>
          <w:color w:val="auto"/>
          <w:sz w:val="44"/>
          <w:szCs w:val="44"/>
        </w:rPr>
        <w:t>本次检验项目</w:t>
      </w:r>
    </w:p>
    <w:p>
      <w:pPr>
        <w:pStyle w:val="4"/>
        <w:keepNext w:val="0"/>
        <w:keepLines w:val="0"/>
        <w:pageBreakBefore w:val="0"/>
        <w:widowControl w:val="0"/>
        <w:kinsoku/>
        <w:wordWrap/>
        <w:overflowPunct/>
        <w:topLinePunct w:val="0"/>
        <w:autoSpaceDE/>
        <w:autoSpaceDN/>
        <w:bidi w:val="0"/>
        <w:snapToGrid/>
        <w:spacing w:line="400" w:lineRule="exact"/>
        <w:textAlignment w:val="auto"/>
        <w:rPr>
          <w:rFonts w:hint="eastAsia"/>
          <w:color w:val="auto"/>
          <w:lang w:val="en-US" w:eastAsia="zh-CN"/>
        </w:rPr>
      </w:pPr>
    </w:p>
    <w:p>
      <w:pPr>
        <w:pStyle w:val="2"/>
        <w:pageBreakBefore w:val="0"/>
        <w:widowControl w:val="0"/>
        <w:kinsoku/>
        <w:wordWrap/>
        <w:overflowPunct/>
        <w:topLinePunct w:val="0"/>
        <w:autoSpaceDE/>
        <w:autoSpaceDN/>
        <w:bidi w:val="0"/>
        <w:snapToGrid/>
        <w:spacing w:line="400" w:lineRule="exact"/>
        <w:textAlignment w:val="auto"/>
        <w:rPr>
          <w:rFonts w:hint="default"/>
          <w:lang w:val="en-US" w:eastAsia="zh-CN"/>
        </w:rPr>
      </w:pPr>
      <w:r>
        <w:rPr>
          <w:rFonts w:hint="eastAsia"/>
          <w:lang w:val="en-US" w:eastAsia="zh-CN"/>
        </w:rPr>
        <w:t>餐饮食品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2716-2018《食品安全国家标准 植物油》、GB 2760-2014《食品安全国家标准 食品添加剂使用标准》、GB 2762-2022《食品安全国家标准 食品中污染物限量》、GB 7099-2015《食品安全国家标准 糕点、面包》等标准和指标的要求。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焙烤食品(自制)的抽检项目包括酸价(以脂肪计)(KOH)、过氧化值(以脂肪计)、苯甲酸及其钠盐(以苯甲酸计)、山梨酸及其钾盐(以山梨酸计)、糖精钠(以糖精计)、甜蜜素(以环己基氨基磺酸计)、安赛蜜、铝的残留量(干样品、以Al计)、丙酸及其钠盐、钙盐(以丙酸计)、脱氢乙酸及其钠盐(以脱氢乙酸计)、纳他霉素。</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default" w:ascii="仿宋_GB2312" w:hAnsi="Times New Roman" w:eastAsia="仿宋_GB2312" w:cs="仿宋_GB2312"/>
          <w:color w:val="auto"/>
          <w:kern w:val="2"/>
          <w:sz w:val="28"/>
          <w:szCs w:val="28"/>
          <w:lang w:val="en-US" w:eastAsia="zh-CN" w:bidi="ar-SA"/>
        </w:rPr>
        <w:t>米面及其制品(自制)的抽检项目包括苯甲酸及其钠盐(以苯甲酸计)、山梨酸及其钾盐(以山梨酸计)、脱氢乙酸及其钠盐(以脱氢乙酸计)、糖精钠(以糖精计)、甜蜜素(以环己基氨基磺酸计)、安赛蜜、合成着色剂（柠檬黄、日落黄）、滑石粉、铅(以Pb计)、铝的残留量(干样品以Al计)、二氧化钛。</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default" w:ascii="仿宋_GB2312" w:hAnsi="Times New Roman" w:eastAsia="仿宋_GB2312" w:cs="仿宋_GB2312"/>
          <w:color w:val="auto"/>
          <w:kern w:val="2"/>
          <w:sz w:val="28"/>
          <w:szCs w:val="28"/>
          <w:lang w:val="en-US" w:eastAsia="zh-CN" w:bidi="ar-SA"/>
        </w:rPr>
        <w:t>肉制品(自制)的抽检项目包括N-二甲基亚硝胺、苯甲酸及其钠盐(以苯甲酸计)、山梨酸及其钾盐(以山梨酸计)</w:t>
      </w:r>
      <w:r>
        <w:rPr>
          <w:rFonts w:hint="eastAsia" w:ascii="仿宋_GB2312" w:eastAsia="仿宋_GB2312" w:cs="仿宋_GB2312"/>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eastAsia="仿宋_GB2312" w:cs="仿宋_GB2312"/>
          <w:color w:val="auto"/>
          <w:kern w:val="2"/>
          <w:sz w:val="28"/>
          <w:szCs w:val="28"/>
          <w:lang w:val="en-US" w:eastAsia="zh-CN" w:bidi="ar-SA"/>
        </w:rPr>
      </w:pPr>
      <w:r>
        <w:rPr>
          <w:rFonts w:hint="default" w:ascii="仿宋_GB2312" w:eastAsia="仿宋_GB2312" w:cs="仿宋_GB2312"/>
          <w:color w:val="auto"/>
          <w:kern w:val="2"/>
          <w:sz w:val="28"/>
          <w:szCs w:val="28"/>
          <w:lang w:val="en-US" w:eastAsia="zh-CN" w:bidi="ar-SA"/>
        </w:rPr>
        <w:t>食用油、油脂及其制品(自制)的抽检项目包括极性组分、酸价(KOH)</w:t>
      </w:r>
      <w:r>
        <w:rPr>
          <w:rFonts w:hint="eastAsia" w:ascii="仿宋_GB2312" w:eastAsia="仿宋_GB2312" w:cs="仿宋_GB2312"/>
          <w:color w:val="auto"/>
          <w:kern w:val="2"/>
          <w:sz w:val="28"/>
          <w:szCs w:val="28"/>
          <w:lang w:val="en-US" w:eastAsia="zh-CN" w:bidi="ar-SA"/>
        </w:rPr>
        <w:t>。</w:t>
      </w:r>
    </w:p>
    <w:p>
      <w:pPr>
        <w:pStyle w:val="2"/>
        <w:pageBreakBefore w:val="0"/>
        <w:widowControl w:val="0"/>
        <w:kinsoku/>
        <w:wordWrap/>
        <w:overflowPunct/>
        <w:topLinePunct w:val="0"/>
        <w:autoSpaceDE/>
        <w:autoSpaceDN/>
        <w:bidi w:val="0"/>
        <w:snapToGrid/>
        <w:spacing w:line="400" w:lineRule="exact"/>
        <w:textAlignment w:val="auto"/>
        <w:rPr>
          <w:rFonts w:hint="default" w:ascii="Arial" w:hAnsi="Arial"/>
          <w:b/>
          <w:lang w:val="en-US" w:eastAsia="zh-CN"/>
        </w:rPr>
      </w:pPr>
      <w:r>
        <w:rPr>
          <w:rFonts w:hint="eastAsia" w:ascii="Arial" w:hAnsi="Arial"/>
          <w:b/>
          <w:lang w:val="en-US" w:eastAsia="zh-CN"/>
        </w:rPr>
        <w:t>炒货食品及坚果制品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19300-2014《食品安全国家标准 坚果与籽类食品》、GB 2760-2014《食品安全国家标准 食品添加剂使用标准》、GB 2761-2017《食品安全国家标准 食品中真菌毒素限量》等标准和指标的要求。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炒货食品及坚果制品的抽检项目包括酸价(以脂肪计)(KOH)、黄曲霉毒素B₁、甜蜜素(以环己基氨基磺酸计)、过氧化值(以脂肪计)</w:t>
      </w:r>
      <w:r>
        <w:rPr>
          <w:rFonts w:hint="default" w:ascii="仿宋_GB2312" w:hAnsi="Times New Roman" w:eastAsia="仿宋_GB2312" w:cs="仿宋_GB2312"/>
          <w:color w:val="auto"/>
          <w:kern w:val="2"/>
          <w:sz w:val="28"/>
          <w:szCs w:val="28"/>
          <w:lang w:val="en-US" w:eastAsia="zh-CN" w:bidi="ar-SA"/>
        </w:rPr>
        <w:t>。</w:t>
      </w:r>
    </w:p>
    <w:p>
      <w:pPr>
        <w:pStyle w:val="2"/>
        <w:pageBreakBefore w:val="0"/>
        <w:widowControl w:val="0"/>
        <w:kinsoku/>
        <w:wordWrap/>
        <w:overflowPunct/>
        <w:topLinePunct w:val="0"/>
        <w:autoSpaceDE/>
        <w:autoSpaceDN/>
        <w:bidi w:val="0"/>
        <w:snapToGrid/>
        <w:spacing w:line="400" w:lineRule="exact"/>
        <w:textAlignment w:val="auto"/>
        <w:rPr>
          <w:rFonts w:hint="default" w:ascii="Arial" w:hAnsi="Arial"/>
          <w:b/>
          <w:lang w:val="en-US" w:eastAsia="zh-CN"/>
        </w:rPr>
      </w:pPr>
      <w:r>
        <w:rPr>
          <w:rFonts w:hint="eastAsia" w:ascii="Arial" w:hAnsi="Arial"/>
          <w:b/>
          <w:lang w:val="en-US" w:eastAsia="zh-CN"/>
        </w:rPr>
        <w:t>淀粉及淀粉制品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pStyle w:val="4"/>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仿宋_GB2312" w:hAnsi="Times New Roman"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乳制品的抽检项目包括淀粉及淀粉制品的抽检项目包括二氧化硫残留量、合成着色剂（柠檬黄、日落黄、喹啉黄)、铝的残留量(干样品、以Al计)。</w:t>
      </w:r>
    </w:p>
    <w:p>
      <w:pPr>
        <w:pStyle w:val="2"/>
        <w:pageBreakBefore w:val="0"/>
        <w:widowControl w:val="0"/>
        <w:kinsoku/>
        <w:wordWrap/>
        <w:overflowPunct/>
        <w:topLinePunct w:val="0"/>
        <w:autoSpaceDE/>
        <w:autoSpaceDN/>
        <w:bidi w:val="0"/>
        <w:snapToGrid/>
        <w:spacing w:line="400" w:lineRule="exact"/>
        <w:textAlignment w:val="auto"/>
        <w:rPr>
          <w:rFonts w:hint="default"/>
          <w:b/>
          <w:lang w:val="en-US" w:eastAsia="zh-CN"/>
        </w:rPr>
      </w:pPr>
      <w:r>
        <w:rPr>
          <w:rFonts w:hint="eastAsia"/>
          <w:b/>
          <w:lang w:val="en-US" w:eastAsia="zh-CN"/>
        </w:rPr>
        <w:t>调味品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26878-2011《食品安全国家标准 食用盐碘含量》、GB 2760-2014《食品安全国家标准 食品添加剂使用标准》、GB 2762-2022《食品安全国家标准 食品中污染物限量》等标准和指标的要求。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食盐的抽检项目包括碘(以I计)、铅(以Pb计)、总砷(以As计)、亚铁氰化钾/亚铁氰化钠(以亚铁氰根计)。</w:t>
      </w:r>
    </w:p>
    <w:p>
      <w:pPr>
        <w:pStyle w:val="2"/>
        <w:pageBreakBefore w:val="0"/>
        <w:widowControl w:val="0"/>
        <w:kinsoku/>
        <w:wordWrap/>
        <w:overflowPunct/>
        <w:topLinePunct w:val="0"/>
        <w:autoSpaceDE/>
        <w:autoSpaceDN/>
        <w:bidi w:val="0"/>
        <w:snapToGrid/>
        <w:spacing w:line="400" w:lineRule="exact"/>
        <w:textAlignment w:val="auto"/>
        <w:rPr>
          <w:rFonts w:hint="default"/>
          <w:lang w:val="en-US" w:eastAsia="zh-CN"/>
        </w:rPr>
      </w:pPr>
      <w:r>
        <w:rPr>
          <w:rFonts w:hint="eastAsia"/>
          <w:lang w:val="en-US" w:eastAsia="zh-CN"/>
        </w:rPr>
        <w:t>方便食品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2760-2014《食品安全国家标准 食品添加剂使用标准》、GB 29921-2021《食品安全国家标准 预包装食品中致病菌限量》、产品明示标准和质量要求等标准和指标的要求。</w:t>
      </w:r>
    </w:p>
    <w:p>
      <w:pPr>
        <w:keepNext w:val="0"/>
        <w:keepLines w:val="0"/>
        <w:pageBreakBefore w:val="0"/>
        <w:widowControl w:val="0"/>
        <w:numPr>
          <w:ilvl w:val="0"/>
          <w:numId w:val="2"/>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方便食品的抽检项目包括苯甲酸及其钠盐(以苯甲酸计)、山梨酸及其钾盐(以山梨酸计)、脱氢乙酸及其钠盐(以脱氢乙酸计)、糖精钠(以糖精计)、三氯蔗糖、菌落总数、大肠菌群、霉菌、沙门氏菌、金黄色葡萄球菌</w:t>
      </w:r>
      <w:r>
        <w:rPr>
          <w:rFonts w:hint="eastAsia" w:ascii="仿宋_GB2312" w:eastAsia="仿宋_GB2312" w:cs="仿宋_GB2312"/>
          <w:color w:val="auto"/>
          <w:kern w:val="2"/>
          <w:sz w:val="28"/>
          <w:szCs w:val="28"/>
          <w:lang w:val="en-US" w:eastAsia="zh-CN" w:bidi="ar-SA"/>
        </w:rPr>
        <w:t>。</w:t>
      </w:r>
    </w:p>
    <w:p>
      <w:pPr>
        <w:pStyle w:val="2"/>
        <w:pageBreakBefore w:val="0"/>
        <w:widowControl w:val="0"/>
        <w:kinsoku/>
        <w:wordWrap/>
        <w:overflowPunct/>
        <w:topLinePunct w:val="0"/>
        <w:autoSpaceDE/>
        <w:autoSpaceDN/>
        <w:bidi w:val="0"/>
        <w:snapToGrid/>
        <w:spacing w:line="400" w:lineRule="exact"/>
        <w:textAlignment w:val="auto"/>
        <w:rPr>
          <w:rFonts w:hint="default"/>
          <w:lang w:val="en-US" w:eastAsia="zh-CN"/>
        </w:rPr>
      </w:pPr>
      <w:r>
        <w:rPr>
          <w:rFonts w:hint="eastAsia"/>
          <w:lang w:val="en-US" w:eastAsia="zh-CN"/>
        </w:rPr>
        <w:t>糕点</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2760-2014《食品安全国家标准 食品添加剂使用标准》、GB 31607-2021《食品安全国家标准 散装即食食品中致病菌限量》、GB 7099-2015《食品安全国家标准 糕点、面包》等标准和指标的要求。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糕点的抽检项目包括酸价(以脂肪计)(KOH)、过氧化值(以脂肪计)、苯甲酸及其钠盐(以苯甲酸计)、山梨酸及其钾盐(以山梨酸计)、糖精钠(以糖精计)、甜蜜素(以环己基氨基磺酸计)、安赛蜜、丙酸及其钠盐、钙盐(以丙酸计)、脱氢乙酸及其钠盐(以脱氢乙酸计)、纳他霉素、菌落总数、大肠菌群、霉菌、铝的残留量(干样品、以Al计)、金黄色葡萄球菌、沙门氏菌</w:t>
      </w:r>
      <w:r>
        <w:rPr>
          <w:rFonts w:hint="eastAsia" w:ascii="仿宋_GB2312" w:eastAsia="仿宋_GB2312" w:cs="仿宋_GB2312"/>
          <w:color w:val="auto"/>
          <w:kern w:val="2"/>
          <w:sz w:val="28"/>
          <w:szCs w:val="28"/>
          <w:lang w:val="en-US" w:eastAsia="zh-CN" w:bidi="ar-SA"/>
        </w:rPr>
        <w:t>。</w:t>
      </w:r>
    </w:p>
    <w:p>
      <w:pPr>
        <w:pStyle w:val="2"/>
        <w:pageBreakBefore w:val="0"/>
        <w:widowControl w:val="0"/>
        <w:kinsoku/>
        <w:wordWrap/>
        <w:overflowPunct/>
        <w:topLinePunct w:val="0"/>
        <w:autoSpaceDE/>
        <w:autoSpaceDN/>
        <w:bidi w:val="0"/>
        <w:snapToGrid/>
        <w:spacing w:line="400" w:lineRule="exact"/>
        <w:textAlignment w:val="auto"/>
        <w:rPr>
          <w:rFonts w:hint="eastAsia" w:ascii="Arial" w:hAnsi="Arial"/>
          <w:b/>
          <w:lang w:val="en-US" w:eastAsia="zh-CN"/>
        </w:rPr>
      </w:pPr>
      <w:r>
        <w:rPr>
          <w:rFonts w:hint="eastAsia" w:ascii="Arial" w:hAnsi="Arial"/>
          <w:b/>
          <w:lang w:val="en-US" w:eastAsia="zh-CN"/>
        </w:rPr>
        <w:t>粮食加工品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2760-2014《食品安全国家标准 食品添加剂使用标准》、GB 2761-2017《食品安全国家标准 食品中真菌毒素限量》、GB 2762-2022《食品安全国家标准 食品中污染物限量》、卫生部公告[2011]第4号 卫生部等7部门《关于撤销食品添加剂过氧化苯甲酰、过氧化钙的公告》等标准和指标的要求。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大米的抽检项目包括铅(以Pb计)、镉(以Cd计)、无机砷(以As计)、苯并[a]芘、黄曲霉毒素B₁、赭曲霉毒素A</w:t>
      </w:r>
      <w:r>
        <w:rPr>
          <w:rFonts w:hint="default" w:ascii="仿宋_GB2312" w:hAnsi="Times New Roman" w:eastAsia="仿宋_GB2312" w:cs="仿宋_GB2312"/>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default" w:ascii="仿宋_GB2312" w:hAnsi="Times New Roman" w:eastAsia="仿宋_GB2312" w:cs="仿宋_GB2312"/>
          <w:color w:val="auto"/>
          <w:kern w:val="2"/>
          <w:sz w:val="28"/>
          <w:szCs w:val="28"/>
          <w:lang w:val="en-US" w:eastAsia="zh-CN" w:bidi="ar-SA"/>
        </w:rPr>
        <w:t>小麦粉的抽检项目包括镉(以Cd计)、苯并[a]芘、玉米赤霉烯酮、脱氧雪腐镰刀菌烯醇、赭曲霉毒素A、黄曲霉毒素B₁、偶氮甲酰胺、过氧化苯甲酰</w:t>
      </w:r>
      <w:r>
        <w:rPr>
          <w:rFonts w:hint="eastAsia" w:ascii="仿宋_GB2312" w:eastAsia="仿宋_GB2312" w:cs="仿宋_GB2312"/>
          <w:color w:val="auto"/>
          <w:kern w:val="2"/>
          <w:sz w:val="28"/>
          <w:szCs w:val="28"/>
          <w:lang w:val="en-US" w:eastAsia="zh-CN" w:bidi="ar-SA"/>
        </w:rPr>
        <w:t>。</w:t>
      </w:r>
    </w:p>
    <w:p>
      <w:pPr>
        <w:pStyle w:val="2"/>
        <w:pageBreakBefore w:val="0"/>
        <w:widowControl w:val="0"/>
        <w:kinsoku/>
        <w:wordWrap/>
        <w:overflowPunct/>
        <w:topLinePunct w:val="0"/>
        <w:autoSpaceDE/>
        <w:autoSpaceDN/>
        <w:bidi w:val="0"/>
        <w:snapToGrid/>
        <w:spacing w:line="400" w:lineRule="exact"/>
        <w:textAlignment w:val="auto"/>
        <w:rPr>
          <w:rFonts w:hint="default" w:ascii="Arial" w:hAnsi="Arial"/>
          <w:b/>
          <w:lang w:val="en-US" w:eastAsia="zh-CN"/>
        </w:rPr>
      </w:pPr>
      <w:r>
        <w:rPr>
          <w:rFonts w:hint="eastAsia" w:ascii="Arial" w:hAnsi="Arial"/>
          <w:b/>
          <w:lang w:val="en-US" w:eastAsia="zh-CN"/>
        </w:rPr>
        <w:t>肉制品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2726-2016《食品安全国家标准 熟肉制品》、GB 2760-2014《食品安全国家标准 食品添加剂使用标准》、GB 2762-2022《食品安全国家标准 食品中污染物限量》、GB 29921-2021《食品安全国家标准 预包装食品中致病菌限量》、产品明示标准和质量要求、整顿办函[2011]1号《食品中可能违法添加的非食用物质和易滥用的食品添加剂品种名单(第五批)》等标准和指标的要求。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pStyle w:val="4"/>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熟肉制品的抽检项目包括铬(以Cr计)、总砷(以As计)、N-二甲基亚硝胺、亚硝酸盐(以亚硝酸钠计)、苯甲酸及其钠盐(以苯甲酸计)、山梨酸及其钾盐(以山梨酸计)、糖精钠(以糖精计)、合成着色剂（柠檬黄、日落黄、胭脂红)、铬(以Cr计)、亚硝酸盐(以亚硝酸钠计)、苯甲酸及其钠盐(以苯甲酸计)、山梨酸及其钾盐(以山梨酸计)、糖精钠(以糖精计)、柠檬黄、日落黄、胭脂红、菌落总数、大肠菌群、沙门氏菌、金黄色葡萄球菌、单核细胞增生李斯特氏菌、铬(以Cr计)、总砷(以As计)、N-二甲基亚硝胺。</w:t>
      </w:r>
    </w:p>
    <w:p>
      <w:pPr>
        <w:pStyle w:val="4"/>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仿宋_GB2312" w:eastAsia="仿宋_GB2312" w:cs="仿宋_GB2312"/>
          <w:color w:val="auto"/>
          <w:kern w:val="2"/>
          <w:sz w:val="28"/>
          <w:szCs w:val="28"/>
          <w:lang w:val="en-US" w:eastAsia="zh-CN" w:bidi="ar-SA"/>
        </w:rPr>
      </w:pPr>
      <w:r>
        <w:rPr>
          <w:rFonts w:hint="default" w:ascii="仿宋_GB2312" w:eastAsia="仿宋_GB2312" w:cs="仿宋_GB2312"/>
          <w:color w:val="auto"/>
          <w:kern w:val="2"/>
          <w:sz w:val="28"/>
          <w:szCs w:val="28"/>
          <w:lang w:val="en-US" w:eastAsia="zh-CN" w:bidi="ar-SA"/>
        </w:rPr>
        <w:t>预制肉制品的抽检项目包括铅(以Pb计)、苯甲酸及其钠盐(以苯甲酸计)、山梨酸及其钾盐(以山梨酸计)、脱氢乙酸及其钠盐(以脱氢乙酸计)、氯霉素</w:t>
      </w:r>
      <w:r>
        <w:rPr>
          <w:rFonts w:hint="eastAsia" w:ascii="仿宋_GB2312" w:eastAsia="仿宋_GB2312" w:cs="仿宋_GB2312"/>
          <w:color w:val="auto"/>
          <w:kern w:val="2"/>
          <w:sz w:val="28"/>
          <w:szCs w:val="28"/>
          <w:lang w:val="en-US" w:eastAsia="zh-CN" w:bidi="ar-SA"/>
        </w:rPr>
        <w:t>。</w:t>
      </w:r>
    </w:p>
    <w:p>
      <w:pPr>
        <w:pStyle w:val="2"/>
        <w:pageBreakBefore w:val="0"/>
        <w:widowControl w:val="0"/>
        <w:kinsoku/>
        <w:wordWrap/>
        <w:overflowPunct/>
        <w:topLinePunct w:val="0"/>
        <w:autoSpaceDE/>
        <w:autoSpaceDN/>
        <w:bidi w:val="0"/>
        <w:snapToGrid/>
        <w:spacing w:line="400" w:lineRule="exact"/>
        <w:textAlignment w:val="auto"/>
        <w:rPr>
          <w:rFonts w:hint="default"/>
          <w:b/>
          <w:lang w:val="en-US" w:eastAsia="zh-CN"/>
        </w:rPr>
      </w:pPr>
      <w:r>
        <w:rPr>
          <w:rFonts w:hint="eastAsia"/>
          <w:b/>
          <w:lang w:val="en-US" w:eastAsia="zh-CN"/>
        </w:rPr>
        <w:t>乳制品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19302-2010《食品安全国家标准 发酵乳》、GB 19645-2010《食品安全国家标准 巴氏杀菌乳》、GB 25190-2010《食品安全国家标准 灭菌乳》、GB 2760-2014《食品安全国家标准 食品添加剂使用标准》、GB 2762-2022《食品安全国家标准 食品中污染物限量》、GB 29921-2021《食品安全国家标准 预包装食品中致病菌限量》、卫生部、工业和信息化部、农业部、工商总局、质检总局公告2011年第10号《关于三聚氰胺在食品中的限量值的公告》等标准和指标的要求。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乳制品的抽检项目包括蛋白质、酸度、酵母、霉菌、山梨酸及其钾盐(以山梨酸计)、三聚氰胺、大肠菌群、沙门氏菌、金黄色葡萄球菌、乳酸菌数、蛋白质、铅(以Pb计)、丙二醇、商业无菌、菌落总数。</w:t>
      </w:r>
    </w:p>
    <w:p>
      <w:pPr>
        <w:pStyle w:val="2"/>
        <w:pageBreakBefore w:val="0"/>
        <w:widowControl w:val="0"/>
        <w:kinsoku/>
        <w:wordWrap/>
        <w:overflowPunct/>
        <w:topLinePunct w:val="0"/>
        <w:autoSpaceDE/>
        <w:autoSpaceDN/>
        <w:bidi w:val="0"/>
        <w:snapToGrid/>
        <w:spacing w:line="400" w:lineRule="exact"/>
        <w:textAlignment w:val="auto"/>
        <w:rPr>
          <w:rFonts w:hint="default"/>
          <w:b/>
          <w:bCs w:val="0"/>
          <w:lang w:val="en-US" w:eastAsia="zh-CN"/>
        </w:rPr>
      </w:pPr>
      <w:r>
        <w:rPr>
          <w:rFonts w:hint="eastAsia"/>
          <w:b/>
          <w:bCs w:val="0"/>
          <w:lang w:val="en-US" w:eastAsia="zh-CN"/>
        </w:rPr>
        <w:t>食</w:t>
      </w:r>
      <w:r>
        <w:rPr>
          <w:rFonts w:hint="eastAsia" w:ascii="Arial" w:hAnsi="Arial"/>
          <w:b/>
          <w:bCs w:val="0"/>
          <w:lang w:val="en-US" w:eastAsia="zh-CN"/>
        </w:rPr>
        <w:t>糖</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13104-2014《食品安全国家标准 食糖》、GB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pStyle w:val="4"/>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食糖的抽检项目包括螨、二氧化硫残留量、合成着色剂（喹啉黄、赤藓红、新红、日落黄、胭脂红、苋菜红、诱惑红、酸性红、柠檬黄)。</w:t>
      </w:r>
    </w:p>
    <w:p>
      <w:pPr>
        <w:pStyle w:val="2"/>
        <w:pageBreakBefore w:val="0"/>
        <w:widowControl w:val="0"/>
        <w:kinsoku/>
        <w:wordWrap/>
        <w:overflowPunct/>
        <w:topLinePunct w:val="0"/>
        <w:autoSpaceDE/>
        <w:autoSpaceDN/>
        <w:bidi w:val="0"/>
        <w:snapToGrid/>
        <w:spacing w:line="400" w:lineRule="exact"/>
        <w:textAlignment w:val="auto"/>
        <w:rPr>
          <w:rFonts w:hint="default" w:ascii="Arial" w:hAnsi="Arial"/>
          <w:b/>
          <w:lang w:val="en-US" w:eastAsia="zh-CN"/>
        </w:rPr>
      </w:pPr>
      <w:r>
        <w:rPr>
          <w:rFonts w:hint="eastAsia" w:ascii="Arial" w:hAnsi="Arial"/>
          <w:b/>
          <w:lang w:val="en-US" w:eastAsia="zh-CN"/>
        </w:rPr>
        <w:t>食用农产品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2707-2016《食品安全国家标准 鲜(冻)畜、禽产品》、GB 2760-2014《食品安全国家标准 食品添加剂使用标准》、GB 2761-2017《食品安全国家标准 食品中真菌毒素限量》、GB 2762-2022《食品安全国家标准 食品中污染物限量》、GB 2763.1-2022《食品安全国家标准 食品中2,4-滴丁酸钠盐等112种农药最大残留限量》、GB 2763-2021《食品安全国家标准 食品中农药最大残留限量》、GB 31650.1-2022《食品安全国家标准 食品中41种兽药最大残留限量》、GB 31650-2019《食品安全国家标准 食品中兽药最大残留限量》、农业农村部公告 第250号《食品动物中禁止使用的药品及其他化合物清单》等标准和指标的要求。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pStyle w:val="4"/>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1.畜禽肉及副产品的抽检项目包括地塞米松、克伦特罗、莱克多巴胺、沙丁胺醇、恩诺沙星、地塞米松、氟苯尼考、挥发性盐基氮、呋喃唑酮代谢物、呋喃西林代谢物、氯霉素、五氯酚酸钠(以五氯酚计)、克伦特罗、莱克多巴胺、沙丁胺醇、喹乙醇、恩诺沙星、替米考星、磺胺类(总量)、甲氧苄啶、多西环素、地塞米松、甲硝唑、氯丙嗪、土霉素/金霉素/四环素(组合含量)、挥发性盐基氮、呋喃唑酮代谢物、呋喃西林代谢物、氟苯尼考。</w:t>
      </w:r>
    </w:p>
    <w:p>
      <w:pPr>
        <w:pStyle w:val="4"/>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2.鲜蛋的抽检项目包括地美硝唑、恩诺沙星、甲硝唑、呋喃唑酮代谢物、氟虫腈、氯霉素、氟苯尼考、甲砜霉素、氧氟沙星、沙拉沙星、甲氧苄啶、磺胺类(总量)、多西环素、地克珠利、托曲珠利、地美硝唑、恩诺沙星、甲硝唑、氯霉素、氟苯尼考、氧氟沙星、多西环素。</w:t>
      </w:r>
    </w:p>
    <w:p>
      <w:pPr>
        <w:pStyle w:val="4"/>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3.蔬菜的抽检项目包括阿维菌素、百菌清、苯醚甲环唑、敌敌畏、啶虫脒、毒死蜱、二甲戊灵、氟虫腈、甲拌磷、甲基异柳磷、腈菌唑、克百威、乐果、氯氟氰菊酯和高效氯氟氰菊酯、噻虫胺、噻虫嗪、三氯杀螨醇、水胺硫磷、辛硫磷、氧乐果、乙酰甲胺磷、倍硫磷、吡虫啉、联苯菊酯、氯氟氰菊酯和高效氯氟氰菊酯、噻虫胺、噻虫嗪、水胺硫磷、氧乐果、苯醚甲环唑、吡虫啉、啶虫脒、毒死蜱、氟虫腈、克百威、乐果、甲拌磷、二氧化硫残留量、敌敌畏、腐霉利、多菌灵、倍硫磷、甲氨基阿维菌素苯甲酸盐、甲氰菊酯、甲基异柳磷、氯氰菊酯和高效氯氰菊酯、乙酰甲胺磷、镉(以Cd计)、阿维菌素、吡唑醚菌酯、戊唑醇、铅(以Pb计)、咪鲜胺和咪鲜胺锰盐、涕灭威、三氯杀螨醇、辛硫磷、腈菌唑、二甲戊灵、百菌清。</w:t>
      </w:r>
    </w:p>
    <w:p>
      <w:pPr>
        <w:pStyle w:val="4"/>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仿宋_GB2312" w:hAnsi="Times New Roman"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4.水果类的抽检项目包括苯醚甲环唑、丙溴磷、水胺硫磷、氯氟氰菊酯和高效氯氟氰菊酯、毒死蜱、联苯菊酯、苯醚甲环唑、敌敌畏、氧乐果、噻虫胺、氟虫腈、腈苯唑、吡虫啉、噻虫嗪、克百威、烯酰吗啉。</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5.生干坚果与籽类食品的抽检项目包括黄曲霉毒素B₁</w:t>
      </w:r>
      <w:r>
        <w:rPr>
          <w:rFonts w:hint="default" w:ascii="仿宋_GB2312" w:hAnsi="Times New Roman" w:eastAsia="仿宋_GB2312" w:cs="仿宋_GB2312"/>
          <w:color w:val="auto"/>
          <w:kern w:val="2"/>
          <w:sz w:val="28"/>
          <w:szCs w:val="28"/>
          <w:lang w:val="en-US" w:eastAsia="zh-CN" w:bidi="ar-SA"/>
        </w:rPr>
        <w:t>。</w:t>
      </w:r>
    </w:p>
    <w:p>
      <w:pPr>
        <w:pStyle w:val="2"/>
        <w:pageBreakBefore w:val="0"/>
        <w:widowControl w:val="0"/>
        <w:kinsoku/>
        <w:wordWrap/>
        <w:overflowPunct/>
        <w:topLinePunct w:val="0"/>
        <w:autoSpaceDE/>
        <w:autoSpaceDN/>
        <w:bidi w:val="0"/>
        <w:snapToGrid/>
        <w:spacing w:line="400" w:lineRule="exact"/>
        <w:textAlignment w:val="auto"/>
        <w:rPr>
          <w:rFonts w:hint="default" w:ascii="Arial" w:hAnsi="Arial"/>
          <w:b/>
          <w:lang w:val="en-US" w:eastAsia="zh-CN"/>
        </w:rPr>
      </w:pPr>
      <w:r>
        <w:rPr>
          <w:rFonts w:hint="eastAsia" w:ascii="Arial" w:hAnsi="Arial"/>
          <w:b/>
          <w:lang w:val="en-US" w:eastAsia="zh-CN"/>
        </w:rPr>
        <w:t>蔬菜制品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2760-2014《食品安全国家标准 食品添加剂使用标准》、GB 2762-2022《食品安全国家标准 食品中污染物限量》等标准和指标的要求。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pStyle w:val="4"/>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仿宋_GB2312" w:hAnsi="Times New Roman"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蔬菜制品的抽检项目包括铅(以Pb计)、苯甲酸及其钠盐(以苯甲酸计)、山梨酸及其钾盐(以山梨酸计)、脱氢乙酸及其钠盐(以脱氢乙酸计)、糖精钠(以糖精计)、甜蜜素(以环己基氨基磺酸计)。</w:t>
      </w:r>
    </w:p>
    <w:p>
      <w:pPr>
        <w:pStyle w:val="2"/>
        <w:pageBreakBefore w:val="0"/>
        <w:widowControl w:val="0"/>
        <w:kinsoku/>
        <w:wordWrap/>
        <w:overflowPunct/>
        <w:topLinePunct w:val="0"/>
        <w:autoSpaceDE/>
        <w:autoSpaceDN/>
        <w:bidi w:val="0"/>
        <w:snapToGrid/>
        <w:spacing w:line="400" w:lineRule="exact"/>
        <w:textAlignment w:val="auto"/>
        <w:rPr>
          <w:rFonts w:hint="default"/>
          <w:b/>
          <w:lang w:val="en-US" w:eastAsia="zh-CN"/>
        </w:rPr>
      </w:pPr>
      <w:r>
        <w:rPr>
          <w:rFonts w:hint="eastAsia"/>
          <w:b/>
          <w:lang w:val="en-US" w:eastAsia="zh-CN"/>
        </w:rPr>
        <w:t>速冻食品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2762-2022《食品安全国家标准 食品中污染物限量》、整顿办函[2011]1号《食品中可能违法添加的非食用物质和易滥用的食品添加剂品种名单(第五批)》等标准和指标的要求。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速冻其他食品的抽检项目包括铅(以Pb计)、铬(以Cr计)、氯霉素。</w:t>
      </w:r>
    </w:p>
    <w:p>
      <w:pPr>
        <w:pStyle w:val="2"/>
        <w:pageBreakBefore w:val="0"/>
        <w:widowControl w:val="0"/>
        <w:kinsoku/>
        <w:wordWrap/>
        <w:overflowPunct/>
        <w:topLinePunct w:val="0"/>
        <w:autoSpaceDE/>
        <w:autoSpaceDN/>
        <w:bidi w:val="0"/>
        <w:snapToGrid/>
        <w:spacing w:line="400" w:lineRule="exact"/>
        <w:textAlignment w:val="auto"/>
        <w:rPr>
          <w:rFonts w:hint="default"/>
          <w:lang w:val="en-US" w:eastAsia="zh-CN"/>
        </w:rPr>
      </w:pPr>
      <w:r>
        <w:rPr>
          <w:rFonts w:hint="eastAsia"/>
          <w:lang w:val="en-US" w:eastAsia="zh-CN"/>
        </w:rPr>
        <w:t>饮料</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抽检依据是西安市未央区市场监督管理局2024年06月食品安全抽检工作计划，GB 2760-2014《食品安全国家标准 食品添加剂使用标准》、GB 7101-2022《食品安全国家标准 饮料》、产品明示标准和质量要求、卫生部、工业和信息化部、农业部、工商总局、质检总局公告2011年第10号《关于三聚氰胺在食品中的限量值的公告》等标准和指标的要求。</w:t>
      </w:r>
    </w:p>
    <w:p>
      <w:pPr>
        <w:keepNext w:val="0"/>
        <w:keepLines w:val="0"/>
        <w:pageBreakBefore w:val="0"/>
        <w:widowControl w:val="0"/>
        <w:numPr>
          <w:ilvl w:val="0"/>
          <w:numId w:val="2"/>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饮料的抽检项目包括蛋白质、三聚氰胺、脱氢乙酸及其钠盐(以脱氢乙酸计)、菌落总数、大肠菌群</w:t>
      </w:r>
      <w:r>
        <w:rPr>
          <w:rFonts w:hint="eastAsia" w:ascii="仿宋_GB2312" w:eastAsia="仿宋_GB2312" w:cs="仿宋_GB2312"/>
          <w:color w:val="auto"/>
          <w:kern w:val="2"/>
          <w:sz w:val="28"/>
          <w:szCs w:val="28"/>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仿宋_GB2312" w:eastAsia="仿宋_GB2312" w:cs="仿宋_GB2312"/>
          <w:color w:val="auto"/>
          <w:kern w:val="2"/>
          <w:sz w:val="28"/>
          <w:szCs w:val="28"/>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828A83F-33DA-4C7A-88D1-76E677688C8F}"/>
  </w:font>
  <w:font w:name="黑体">
    <w:panose1 w:val="02010600030101010101"/>
    <w:charset w:val="86"/>
    <w:family w:val="auto"/>
    <w:pitch w:val="default"/>
    <w:sig w:usb0="800002BF" w:usb1="38CF7CFA" w:usb2="00000016" w:usb3="00000000" w:csb0="00040001" w:csb1="00000000"/>
    <w:embedRegular r:id="rId2" w:fontKey="{85ABFF3C-2174-4BA4-8C8C-C5DC4F4623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FE2E62C1-B626-4C15-A501-42D1839301EC}"/>
  </w:font>
  <w:font w:name="楷体_GB2312">
    <w:panose1 w:val="02010609030101010101"/>
    <w:charset w:val="86"/>
    <w:family w:val="modern"/>
    <w:pitch w:val="default"/>
    <w:sig w:usb0="00000001" w:usb1="080E0000" w:usb2="00000000" w:usb3="00000000" w:csb0="00040000" w:csb1="00000000"/>
    <w:embedRegular r:id="rId4" w:fontKey="{374E4761-168C-489C-9FCC-8E8A4B4FF2E9}"/>
  </w:font>
  <w:font w:name="楷体">
    <w:panose1 w:val="02010609060101010101"/>
    <w:charset w:val="86"/>
    <w:family w:val="auto"/>
    <w:pitch w:val="default"/>
    <w:sig w:usb0="800002BF" w:usb1="38CF7CFA" w:usb2="00000016" w:usb3="00000000" w:csb0="00040001" w:csb1="00000000"/>
    <w:embedRegular r:id="rId5" w:fontKey="{E9E0AE81-C247-4507-90B6-B35227BB7FE5}"/>
  </w:font>
  <w:font w:name="仿宋_GB2312">
    <w:panose1 w:val="02010609030101010101"/>
    <w:charset w:val="86"/>
    <w:family w:val="modern"/>
    <w:pitch w:val="default"/>
    <w:sig w:usb0="00000001" w:usb1="080E0000" w:usb2="00000000" w:usb3="00000000" w:csb0="00040000" w:csb1="00000000"/>
    <w:embedRegular r:id="rId6" w:fontKey="{75FE80CC-E0AD-4111-AA00-A49AD1465B84}"/>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CC29F"/>
    <w:multiLevelType w:val="singleLevel"/>
    <w:tmpl w:val="9E6CC29F"/>
    <w:lvl w:ilvl="0" w:tentative="0">
      <w:start w:val="2"/>
      <w:numFmt w:val="chineseCounting"/>
      <w:suff w:val="nothing"/>
      <w:lvlText w:val="（%1）"/>
      <w:lvlJc w:val="left"/>
      <w:rPr>
        <w:rFonts w:hint="eastAsia"/>
      </w:rPr>
    </w:lvl>
  </w:abstractNum>
  <w:abstractNum w:abstractNumId="1">
    <w:nsid w:val="3F372E43"/>
    <w:multiLevelType w:val="singleLevel"/>
    <w:tmpl w:val="3F372E43"/>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ZTVlODFmNWMzMTE3ZjViOWFhOTQwMmE2NDY3NzUifQ=="/>
    <w:docVar w:name="KSO_WPS_MARK_KEY" w:val="73730575-28da-4e27-91a1-8bb7830750b3"/>
  </w:docVars>
  <w:rsids>
    <w:rsidRoot w:val="5214018F"/>
    <w:rsid w:val="0010598A"/>
    <w:rsid w:val="004874D5"/>
    <w:rsid w:val="005558D1"/>
    <w:rsid w:val="006044AF"/>
    <w:rsid w:val="00661C50"/>
    <w:rsid w:val="007407E7"/>
    <w:rsid w:val="009E033B"/>
    <w:rsid w:val="00D021BE"/>
    <w:rsid w:val="00F45FF5"/>
    <w:rsid w:val="00F97D5D"/>
    <w:rsid w:val="010E5B3B"/>
    <w:rsid w:val="011C389C"/>
    <w:rsid w:val="015624E8"/>
    <w:rsid w:val="01582470"/>
    <w:rsid w:val="01951F2C"/>
    <w:rsid w:val="01A050EF"/>
    <w:rsid w:val="01D06BE2"/>
    <w:rsid w:val="01FE6D82"/>
    <w:rsid w:val="0213141D"/>
    <w:rsid w:val="021D620E"/>
    <w:rsid w:val="025648B4"/>
    <w:rsid w:val="025741F6"/>
    <w:rsid w:val="02685E41"/>
    <w:rsid w:val="028C246C"/>
    <w:rsid w:val="02B44EE1"/>
    <w:rsid w:val="02D55D85"/>
    <w:rsid w:val="02D821BF"/>
    <w:rsid w:val="03160262"/>
    <w:rsid w:val="03296A15"/>
    <w:rsid w:val="035C2406"/>
    <w:rsid w:val="03724EE2"/>
    <w:rsid w:val="03784C9F"/>
    <w:rsid w:val="03830218"/>
    <w:rsid w:val="03AD5E0D"/>
    <w:rsid w:val="03CC49DF"/>
    <w:rsid w:val="0431244A"/>
    <w:rsid w:val="04426D8D"/>
    <w:rsid w:val="04492151"/>
    <w:rsid w:val="04640462"/>
    <w:rsid w:val="0465338F"/>
    <w:rsid w:val="04985F80"/>
    <w:rsid w:val="04B62533"/>
    <w:rsid w:val="04CC0F07"/>
    <w:rsid w:val="05055566"/>
    <w:rsid w:val="0581490B"/>
    <w:rsid w:val="059F2E7C"/>
    <w:rsid w:val="05AB73D8"/>
    <w:rsid w:val="06072683"/>
    <w:rsid w:val="06157285"/>
    <w:rsid w:val="061B7027"/>
    <w:rsid w:val="06252F4C"/>
    <w:rsid w:val="068D1CAB"/>
    <w:rsid w:val="06A70202"/>
    <w:rsid w:val="06AC3572"/>
    <w:rsid w:val="06C6243C"/>
    <w:rsid w:val="06F311BB"/>
    <w:rsid w:val="07B455DC"/>
    <w:rsid w:val="07E324D2"/>
    <w:rsid w:val="07F82D3A"/>
    <w:rsid w:val="0833388F"/>
    <w:rsid w:val="083649DB"/>
    <w:rsid w:val="0836592F"/>
    <w:rsid w:val="084C2F91"/>
    <w:rsid w:val="08592C8B"/>
    <w:rsid w:val="08650401"/>
    <w:rsid w:val="08776CC0"/>
    <w:rsid w:val="08802661"/>
    <w:rsid w:val="088820A4"/>
    <w:rsid w:val="088B18F3"/>
    <w:rsid w:val="08B42ABD"/>
    <w:rsid w:val="08D54EB8"/>
    <w:rsid w:val="08F26D4D"/>
    <w:rsid w:val="092230A7"/>
    <w:rsid w:val="094500AE"/>
    <w:rsid w:val="0946657C"/>
    <w:rsid w:val="094B1549"/>
    <w:rsid w:val="09723964"/>
    <w:rsid w:val="097430E9"/>
    <w:rsid w:val="09955EC1"/>
    <w:rsid w:val="09B97683"/>
    <w:rsid w:val="09E45518"/>
    <w:rsid w:val="0A165F4E"/>
    <w:rsid w:val="0A166AAD"/>
    <w:rsid w:val="0A56739F"/>
    <w:rsid w:val="0A76170C"/>
    <w:rsid w:val="0A7648C1"/>
    <w:rsid w:val="0A7661A1"/>
    <w:rsid w:val="0AAC4BEB"/>
    <w:rsid w:val="0AE16866"/>
    <w:rsid w:val="0AEF09A8"/>
    <w:rsid w:val="0AF87755"/>
    <w:rsid w:val="0B3E3BDA"/>
    <w:rsid w:val="0B484C95"/>
    <w:rsid w:val="0B4F641E"/>
    <w:rsid w:val="0B713897"/>
    <w:rsid w:val="0B942BB6"/>
    <w:rsid w:val="0BAF5FB1"/>
    <w:rsid w:val="0BDD6FD7"/>
    <w:rsid w:val="0BDE2100"/>
    <w:rsid w:val="0BEA2F4B"/>
    <w:rsid w:val="0C1F65A8"/>
    <w:rsid w:val="0C3D540A"/>
    <w:rsid w:val="0C645CE4"/>
    <w:rsid w:val="0C7E674C"/>
    <w:rsid w:val="0CA71113"/>
    <w:rsid w:val="0CA77CF5"/>
    <w:rsid w:val="0CC46D3B"/>
    <w:rsid w:val="0CED2362"/>
    <w:rsid w:val="0CFA42B2"/>
    <w:rsid w:val="0CFF1D23"/>
    <w:rsid w:val="0D14579D"/>
    <w:rsid w:val="0D221F1B"/>
    <w:rsid w:val="0D303A92"/>
    <w:rsid w:val="0D333C06"/>
    <w:rsid w:val="0D4B1CD1"/>
    <w:rsid w:val="0D630D93"/>
    <w:rsid w:val="0D7645E2"/>
    <w:rsid w:val="0D840C57"/>
    <w:rsid w:val="0D880149"/>
    <w:rsid w:val="0D8E37CC"/>
    <w:rsid w:val="0DB52D71"/>
    <w:rsid w:val="0DBC7159"/>
    <w:rsid w:val="0DDF4011"/>
    <w:rsid w:val="0DEE2D3E"/>
    <w:rsid w:val="0DEE39B8"/>
    <w:rsid w:val="0E0D3472"/>
    <w:rsid w:val="0E1514B9"/>
    <w:rsid w:val="0E5B448B"/>
    <w:rsid w:val="0E6723CB"/>
    <w:rsid w:val="0E71628E"/>
    <w:rsid w:val="0E7904EE"/>
    <w:rsid w:val="0EEF6ADE"/>
    <w:rsid w:val="0EF47D23"/>
    <w:rsid w:val="0F0D3D60"/>
    <w:rsid w:val="0F543075"/>
    <w:rsid w:val="0F5C3850"/>
    <w:rsid w:val="0F965146"/>
    <w:rsid w:val="0FC358E3"/>
    <w:rsid w:val="10164837"/>
    <w:rsid w:val="1078437F"/>
    <w:rsid w:val="109D6638"/>
    <w:rsid w:val="10B83003"/>
    <w:rsid w:val="11002FFF"/>
    <w:rsid w:val="1110222C"/>
    <w:rsid w:val="111346DB"/>
    <w:rsid w:val="1138595B"/>
    <w:rsid w:val="113C6B01"/>
    <w:rsid w:val="11742A74"/>
    <w:rsid w:val="11A14E33"/>
    <w:rsid w:val="11F04704"/>
    <w:rsid w:val="12065328"/>
    <w:rsid w:val="1211003B"/>
    <w:rsid w:val="12277594"/>
    <w:rsid w:val="12B2771D"/>
    <w:rsid w:val="12DB1078"/>
    <w:rsid w:val="12E52E35"/>
    <w:rsid w:val="12F7298A"/>
    <w:rsid w:val="12FC3C41"/>
    <w:rsid w:val="12FD248B"/>
    <w:rsid w:val="131B21DE"/>
    <w:rsid w:val="13446422"/>
    <w:rsid w:val="13682FD9"/>
    <w:rsid w:val="13AB3BAB"/>
    <w:rsid w:val="13B05170"/>
    <w:rsid w:val="13C00AB5"/>
    <w:rsid w:val="13C63DD5"/>
    <w:rsid w:val="13C83260"/>
    <w:rsid w:val="13FC1BB0"/>
    <w:rsid w:val="1418681B"/>
    <w:rsid w:val="142D3EF2"/>
    <w:rsid w:val="145A1FF4"/>
    <w:rsid w:val="14917134"/>
    <w:rsid w:val="14993CA9"/>
    <w:rsid w:val="14A948AF"/>
    <w:rsid w:val="14B50855"/>
    <w:rsid w:val="14C64A11"/>
    <w:rsid w:val="15460A25"/>
    <w:rsid w:val="154B4238"/>
    <w:rsid w:val="15670F17"/>
    <w:rsid w:val="15CD4D86"/>
    <w:rsid w:val="15D07BCF"/>
    <w:rsid w:val="15D53161"/>
    <w:rsid w:val="1610567D"/>
    <w:rsid w:val="1615355E"/>
    <w:rsid w:val="16163A6A"/>
    <w:rsid w:val="162D2F93"/>
    <w:rsid w:val="16475281"/>
    <w:rsid w:val="164C7F70"/>
    <w:rsid w:val="165A3623"/>
    <w:rsid w:val="16A86E93"/>
    <w:rsid w:val="16B0430E"/>
    <w:rsid w:val="16DD3D17"/>
    <w:rsid w:val="16F42541"/>
    <w:rsid w:val="1700420E"/>
    <w:rsid w:val="171E4694"/>
    <w:rsid w:val="172B0266"/>
    <w:rsid w:val="174B5440"/>
    <w:rsid w:val="17680D34"/>
    <w:rsid w:val="1795227F"/>
    <w:rsid w:val="17C23F84"/>
    <w:rsid w:val="17C8474E"/>
    <w:rsid w:val="17EE37D1"/>
    <w:rsid w:val="182279FE"/>
    <w:rsid w:val="182D032F"/>
    <w:rsid w:val="182D6FD9"/>
    <w:rsid w:val="18585F99"/>
    <w:rsid w:val="186049D2"/>
    <w:rsid w:val="18744161"/>
    <w:rsid w:val="188342D4"/>
    <w:rsid w:val="18C25595"/>
    <w:rsid w:val="18F30A7F"/>
    <w:rsid w:val="19141E52"/>
    <w:rsid w:val="192D1D72"/>
    <w:rsid w:val="198804B5"/>
    <w:rsid w:val="19900916"/>
    <w:rsid w:val="19921277"/>
    <w:rsid w:val="19C9349B"/>
    <w:rsid w:val="19E7209C"/>
    <w:rsid w:val="19EF50A1"/>
    <w:rsid w:val="1A057D8D"/>
    <w:rsid w:val="1A0E3BDE"/>
    <w:rsid w:val="1A303E41"/>
    <w:rsid w:val="1A410D40"/>
    <w:rsid w:val="1A4131CB"/>
    <w:rsid w:val="1A650DE2"/>
    <w:rsid w:val="1A6E592A"/>
    <w:rsid w:val="1A9F35BA"/>
    <w:rsid w:val="1AAD046D"/>
    <w:rsid w:val="1AB23E44"/>
    <w:rsid w:val="1AC96595"/>
    <w:rsid w:val="1ADE2756"/>
    <w:rsid w:val="1AE163AF"/>
    <w:rsid w:val="1AF35FC0"/>
    <w:rsid w:val="1B1D3622"/>
    <w:rsid w:val="1B2E51C7"/>
    <w:rsid w:val="1B44663E"/>
    <w:rsid w:val="1B4C0902"/>
    <w:rsid w:val="1B543E19"/>
    <w:rsid w:val="1B8777FF"/>
    <w:rsid w:val="1B9656C8"/>
    <w:rsid w:val="1BF72E44"/>
    <w:rsid w:val="1C203827"/>
    <w:rsid w:val="1CB7007F"/>
    <w:rsid w:val="1CBB5E8C"/>
    <w:rsid w:val="1CFC2468"/>
    <w:rsid w:val="1D3B6821"/>
    <w:rsid w:val="1D5C4371"/>
    <w:rsid w:val="1D70376F"/>
    <w:rsid w:val="1D80288E"/>
    <w:rsid w:val="1D832C78"/>
    <w:rsid w:val="1DC75A85"/>
    <w:rsid w:val="1DCE3D78"/>
    <w:rsid w:val="1DE445C5"/>
    <w:rsid w:val="1DE86925"/>
    <w:rsid w:val="1DEB015D"/>
    <w:rsid w:val="1DFF11E5"/>
    <w:rsid w:val="1E1F0A1C"/>
    <w:rsid w:val="1E325286"/>
    <w:rsid w:val="1E431B16"/>
    <w:rsid w:val="1E4C139E"/>
    <w:rsid w:val="1E534E56"/>
    <w:rsid w:val="1EA02095"/>
    <w:rsid w:val="1EDB5B9B"/>
    <w:rsid w:val="1F046C32"/>
    <w:rsid w:val="1F712688"/>
    <w:rsid w:val="1F805487"/>
    <w:rsid w:val="1FC21ED8"/>
    <w:rsid w:val="1FD94171"/>
    <w:rsid w:val="1FF540F0"/>
    <w:rsid w:val="20020577"/>
    <w:rsid w:val="200852F1"/>
    <w:rsid w:val="2018021A"/>
    <w:rsid w:val="20185376"/>
    <w:rsid w:val="20191A77"/>
    <w:rsid w:val="201E3957"/>
    <w:rsid w:val="20742ED0"/>
    <w:rsid w:val="20853ED8"/>
    <w:rsid w:val="20AB63F6"/>
    <w:rsid w:val="20D2132B"/>
    <w:rsid w:val="2105383B"/>
    <w:rsid w:val="214C2A4B"/>
    <w:rsid w:val="21755768"/>
    <w:rsid w:val="217E3678"/>
    <w:rsid w:val="21C42A47"/>
    <w:rsid w:val="21CB18E2"/>
    <w:rsid w:val="22094B8E"/>
    <w:rsid w:val="2254438E"/>
    <w:rsid w:val="22580D39"/>
    <w:rsid w:val="2280357B"/>
    <w:rsid w:val="22816876"/>
    <w:rsid w:val="22DC11B9"/>
    <w:rsid w:val="22DF6F67"/>
    <w:rsid w:val="22E504D4"/>
    <w:rsid w:val="230D28C3"/>
    <w:rsid w:val="230F4CE8"/>
    <w:rsid w:val="235620B9"/>
    <w:rsid w:val="23614286"/>
    <w:rsid w:val="23843AD1"/>
    <w:rsid w:val="23924E41"/>
    <w:rsid w:val="23DF6790"/>
    <w:rsid w:val="23E77B07"/>
    <w:rsid w:val="23F52E21"/>
    <w:rsid w:val="241035B6"/>
    <w:rsid w:val="24135691"/>
    <w:rsid w:val="241B49E1"/>
    <w:rsid w:val="24200A46"/>
    <w:rsid w:val="24467C55"/>
    <w:rsid w:val="24486336"/>
    <w:rsid w:val="244965F6"/>
    <w:rsid w:val="24693CAE"/>
    <w:rsid w:val="247653C9"/>
    <w:rsid w:val="24A845B4"/>
    <w:rsid w:val="25141350"/>
    <w:rsid w:val="26191CCD"/>
    <w:rsid w:val="2624117B"/>
    <w:rsid w:val="267455F1"/>
    <w:rsid w:val="26755B40"/>
    <w:rsid w:val="26840DA4"/>
    <w:rsid w:val="26890C28"/>
    <w:rsid w:val="268F0D4B"/>
    <w:rsid w:val="26914D2A"/>
    <w:rsid w:val="26C35B6B"/>
    <w:rsid w:val="26E457A3"/>
    <w:rsid w:val="26EC2B36"/>
    <w:rsid w:val="27482606"/>
    <w:rsid w:val="275505FF"/>
    <w:rsid w:val="277125B7"/>
    <w:rsid w:val="27734FE6"/>
    <w:rsid w:val="27B13ABC"/>
    <w:rsid w:val="27CB308C"/>
    <w:rsid w:val="27D14ECD"/>
    <w:rsid w:val="28127D67"/>
    <w:rsid w:val="28266B7D"/>
    <w:rsid w:val="282721ED"/>
    <w:rsid w:val="28295AD6"/>
    <w:rsid w:val="282A7DC7"/>
    <w:rsid w:val="284609FC"/>
    <w:rsid w:val="2850330C"/>
    <w:rsid w:val="28557871"/>
    <w:rsid w:val="289A2350"/>
    <w:rsid w:val="28E831DD"/>
    <w:rsid w:val="292F2A6A"/>
    <w:rsid w:val="29591B52"/>
    <w:rsid w:val="298D72A5"/>
    <w:rsid w:val="29B04736"/>
    <w:rsid w:val="29B574AE"/>
    <w:rsid w:val="29FD4865"/>
    <w:rsid w:val="2A0D1FB9"/>
    <w:rsid w:val="2A7273AE"/>
    <w:rsid w:val="2A781EB5"/>
    <w:rsid w:val="2A9C2B06"/>
    <w:rsid w:val="2AC87F25"/>
    <w:rsid w:val="2ACA5F83"/>
    <w:rsid w:val="2ACB0237"/>
    <w:rsid w:val="2AD710B8"/>
    <w:rsid w:val="2AEB366A"/>
    <w:rsid w:val="2AEF3F25"/>
    <w:rsid w:val="2B087394"/>
    <w:rsid w:val="2B1E49A8"/>
    <w:rsid w:val="2B30125D"/>
    <w:rsid w:val="2B3D3B36"/>
    <w:rsid w:val="2B5D7909"/>
    <w:rsid w:val="2BD219BF"/>
    <w:rsid w:val="2BD5271F"/>
    <w:rsid w:val="2BE47F99"/>
    <w:rsid w:val="2BEB2330"/>
    <w:rsid w:val="2C170C28"/>
    <w:rsid w:val="2C446BFF"/>
    <w:rsid w:val="2C5131CF"/>
    <w:rsid w:val="2C5A164E"/>
    <w:rsid w:val="2C63243B"/>
    <w:rsid w:val="2C8E3C12"/>
    <w:rsid w:val="2C9E6947"/>
    <w:rsid w:val="2CF42F20"/>
    <w:rsid w:val="2CFE218A"/>
    <w:rsid w:val="2D076F03"/>
    <w:rsid w:val="2D1E0178"/>
    <w:rsid w:val="2D215F32"/>
    <w:rsid w:val="2D275FD2"/>
    <w:rsid w:val="2D720659"/>
    <w:rsid w:val="2D8208A2"/>
    <w:rsid w:val="2D972170"/>
    <w:rsid w:val="2DA75B8D"/>
    <w:rsid w:val="2DCF1999"/>
    <w:rsid w:val="2DDE5C5B"/>
    <w:rsid w:val="2E166D4C"/>
    <w:rsid w:val="2E3F1B98"/>
    <w:rsid w:val="2E71533A"/>
    <w:rsid w:val="2E947038"/>
    <w:rsid w:val="2EB26271"/>
    <w:rsid w:val="2F1033BF"/>
    <w:rsid w:val="2F36681B"/>
    <w:rsid w:val="2F372930"/>
    <w:rsid w:val="2F452CAE"/>
    <w:rsid w:val="2F470A54"/>
    <w:rsid w:val="2F49606F"/>
    <w:rsid w:val="2F600347"/>
    <w:rsid w:val="2F7A423F"/>
    <w:rsid w:val="2F8078C4"/>
    <w:rsid w:val="2F8A09E3"/>
    <w:rsid w:val="2F9B58C6"/>
    <w:rsid w:val="2FCA008C"/>
    <w:rsid w:val="2FCE459E"/>
    <w:rsid w:val="2FED63B8"/>
    <w:rsid w:val="300B783D"/>
    <w:rsid w:val="30640DA8"/>
    <w:rsid w:val="30677EB8"/>
    <w:rsid w:val="306A13DD"/>
    <w:rsid w:val="30896508"/>
    <w:rsid w:val="30907213"/>
    <w:rsid w:val="30FD3114"/>
    <w:rsid w:val="31A300CC"/>
    <w:rsid w:val="32186458"/>
    <w:rsid w:val="321F1206"/>
    <w:rsid w:val="322E19C6"/>
    <w:rsid w:val="323C3617"/>
    <w:rsid w:val="32655736"/>
    <w:rsid w:val="326E2212"/>
    <w:rsid w:val="327C1548"/>
    <w:rsid w:val="32845B2F"/>
    <w:rsid w:val="328E16F2"/>
    <w:rsid w:val="32E90B9D"/>
    <w:rsid w:val="3384032A"/>
    <w:rsid w:val="338B60BA"/>
    <w:rsid w:val="33B9703C"/>
    <w:rsid w:val="33E54FDE"/>
    <w:rsid w:val="33F628DD"/>
    <w:rsid w:val="342E6337"/>
    <w:rsid w:val="34393D71"/>
    <w:rsid w:val="343949C5"/>
    <w:rsid w:val="3440171A"/>
    <w:rsid w:val="34425A0E"/>
    <w:rsid w:val="344B06D3"/>
    <w:rsid w:val="34513D87"/>
    <w:rsid w:val="34556BD2"/>
    <w:rsid w:val="347F27BE"/>
    <w:rsid w:val="34C67C11"/>
    <w:rsid w:val="34C77851"/>
    <w:rsid w:val="34CC6943"/>
    <w:rsid w:val="34E22317"/>
    <w:rsid w:val="350930E5"/>
    <w:rsid w:val="35136496"/>
    <w:rsid w:val="3556597C"/>
    <w:rsid w:val="355812C4"/>
    <w:rsid w:val="355942DE"/>
    <w:rsid w:val="358F6F5B"/>
    <w:rsid w:val="3594067B"/>
    <w:rsid w:val="35D1609F"/>
    <w:rsid w:val="362F0EA3"/>
    <w:rsid w:val="36913193"/>
    <w:rsid w:val="36926A2A"/>
    <w:rsid w:val="369F70A9"/>
    <w:rsid w:val="36B44C5A"/>
    <w:rsid w:val="37055E12"/>
    <w:rsid w:val="373C180F"/>
    <w:rsid w:val="37CC47BE"/>
    <w:rsid w:val="37EA6F22"/>
    <w:rsid w:val="380B24F4"/>
    <w:rsid w:val="381B22A9"/>
    <w:rsid w:val="38727D55"/>
    <w:rsid w:val="387C2E3A"/>
    <w:rsid w:val="387C659D"/>
    <w:rsid w:val="388172CB"/>
    <w:rsid w:val="38DA0B59"/>
    <w:rsid w:val="391573B5"/>
    <w:rsid w:val="39333BF5"/>
    <w:rsid w:val="3963497B"/>
    <w:rsid w:val="3972458B"/>
    <w:rsid w:val="398C3AD5"/>
    <w:rsid w:val="39920BE3"/>
    <w:rsid w:val="39AF06FB"/>
    <w:rsid w:val="39B82FBC"/>
    <w:rsid w:val="39E05101"/>
    <w:rsid w:val="39EF7620"/>
    <w:rsid w:val="39F1151D"/>
    <w:rsid w:val="3A070B40"/>
    <w:rsid w:val="3A1C1ED5"/>
    <w:rsid w:val="3A482073"/>
    <w:rsid w:val="3A663D9E"/>
    <w:rsid w:val="3ABC19AD"/>
    <w:rsid w:val="3AC025E1"/>
    <w:rsid w:val="3ADF09B2"/>
    <w:rsid w:val="3AEF4708"/>
    <w:rsid w:val="3B5A363D"/>
    <w:rsid w:val="3B627275"/>
    <w:rsid w:val="3B8C3A12"/>
    <w:rsid w:val="3B9B2830"/>
    <w:rsid w:val="3BB35EA2"/>
    <w:rsid w:val="3BB5271A"/>
    <w:rsid w:val="3BC617A8"/>
    <w:rsid w:val="3BEF5AEE"/>
    <w:rsid w:val="3BF0342F"/>
    <w:rsid w:val="3BFA1E20"/>
    <w:rsid w:val="3C012B12"/>
    <w:rsid w:val="3C065A2E"/>
    <w:rsid w:val="3C07368F"/>
    <w:rsid w:val="3C1519B5"/>
    <w:rsid w:val="3C1D6665"/>
    <w:rsid w:val="3C2859D7"/>
    <w:rsid w:val="3C3F1C44"/>
    <w:rsid w:val="3C4F2579"/>
    <w:rsid w:val="3C592F9B"/>
    <w:rsid w:val="3C776D18"/>
    <w:rsid w:val="3C843960"/>
    <w:rsid w:val="3CBD200E"/>
    <w:rsid w:val="3D5431F8"/>
    <w:rsid w:val="3D796A69"/>
    <w:rsid w:val="3DC857A6"/>
    <w:rsid w:val="3DFD05C6"/>
    <w:rsid w:val="3E444130"/>
    <w:rsid w:val="3EBC649D"/>
    <w:rsid w:val="3EC717B9"/>
    <w:rsid w:val="3F0110D6"/>
    <w:rsid w:val="3F2C33EE"/>
    <w:rsid w:val="3F310684"/>
    <w:rsid w:val="3F5114FE"/>
    <w:rsid w:val="3F69397C"/>
    <w:rsid w:val="3F810BF6"/>
    <w:rsid w:val="3F9C0A07"/>
    <w:rsid w:val="3F9E2E00"/>
    <w:rsid w:val="3FB3688B"/>
    <w:rsid w:val="3FC33BF9"/>
    <w:rsid w:val="3FC45279"/>
    <w:rsid w:val="3FCE0156"/>
    <w:rsid w:val="3FCE12CF"/>
    <w:rsid w:val="3FD1016A"/>
    <w:rsid w:val="401B03BA"/>
    <w:rsid w:val="402E41D7"/>
    <w:rsid w:val="409113BE"/>
    <w:rsid w:val="40B432AC"/>
    <w:rsid w:val="40C717C3"/>
    <w:rsid w:val="40D73D5E"/>
    <w:rsid w:val="40E60DD4"/>
    <w:rsid w:val="40EA54AD"/>
    <w:rsid w:val="40FB7670"/>
    <w:rsid w:val="4117252C"/>
    <w:rsid w:val="411F351A"/>
    <w:rsid w:val="413B4C25"/>
    <w:rsid w:val="41652D3C"/>
    <w:rsid w:val="4185166C"/>
    <w:rsid w:val="419B25D4"/>
    <w:rsid w:val="42485F05"/>
    <w:rsid w:val="42827857"/>
    <w:rsid w:val="42942AA3"/>
    <w:rsid w:val="42967446"/>
    <w:rsid w:val="429A1049"/>
    <w:rsid w:val="42A3179C"/>
    <w:rsid w:val="42B31885"/>
    <w:rsid w:val="42B36AE2"/>
    <w:rsid w:val="42E403D6"/>
    <w:rsid w:val="42F14F34"/>
    <w:rsid w:val="42FA3A2B"/>
    <w:rsid w:val="43476426"/>
    <w:rsid w:val="43B03337"/>
    <w:rsid w:val="43B83F91"/>
    <w:rsid w:val="43BE7697"/>
    <w:rsid w:val="43E20674"/>
    <w:rsid w:val="43E83642"/>
    <w:rsid w:val="442322DF"/>
    <w:rsid w:val="44265B1D"/>
    <w:rsid w:val="44391EA4"/>
    <w:rsid w:val="44815EAE"/>
    <w:rsid w:val="44C708B5"/>
    <w:rsid w:val="44DD2E62"/>
    <w:rsid w:val="44EE1BBE"/>
    <w:rsid w:val="44FE409C"/>
    <w:rsid w:val="45050D64"/>
    <w:rsid w:val="450B3BFA"/>
    <w:rsid w:val="45383FA5"/>
    <w:rsid w:val="45441906"/>
    <w:rsid w:val="45485C1D"/>
    <w:rsid w:val="45594449"/>
    <w:rsid w:val="458547CE"/>
    <w:rsid w:val="4597182A"/>
    <w:rsid w:val="45A87E1D"/>
    <w:rsid w:val="46172987"/>
    <w:rsid w:val="46377A12"/>
    <w:rsid w:val="463803DA"/>
    <w:rsid w:val="46743F1B"/>
    <w:rsid w:val="46805E76"/>
    <w:rsid w:val="46860B82"/>
    <w:rsid w:val="46B612AD"/>
    <w:rsid w:val="46CE53DB"/>
    <w:rsid w:val="46DB3FA4"/>
    <w:rsid w:val="46F47348"/>
    <w:rsid w:val="47356B05"/>
    <w:rsid w:val="4737548D"/>
    <w:rsid w:val="47770CBC"/>
    <w:rsid w:val="47AD75EE"/>
    <w:rsid w:val="47C71E3A"/>
    <w:rsid w:val="47CF5A98"/>
    <w:rsid w:val="47DA167B"/>
    <w:rsid w:val="47E96444"/>
    <w:rsid w:val="481548B8"/>
    <w:rsid w:val="482B4581"/>
    <w:rsid w:val="48644ADB"/>
    <w:rsid w:val="48681BF5"/>
    <w:rsid w:val="486A3FDD"/>
    <w:rsid w:val="489877FD"/>
    <w:rsid w:val="489C3C76"/>
    <w:rsid w:val="48DE227D"/>
    <w:rsid w:val="48FA3D0B"/>
    <w:rsid w:val="491D4450"/>
    <w:rsid w:val="491E60DA"/>
    <w:rsid w:val="49386B70"/>
    <w:rsid w:val="494B1258"/>
    <w:rsid w:val="494C1288"/>
    <w:rsid w:val="495F552A"/>
    <w:rsid w:val="49604149"/>
    <w:rsid w:val="49696129"/>
    <w:rsid w:val="49821D7B"/>
    <w:rsid w:val="49A91C74"/>
    <w:rsid w:val="49B8789B"/>
    <w:rsid w:val="49BB40CE"/>
    <w:rsid w:val="49BE4CDD"/>
    <w:rsid w:val="4A665017"/>
    <w:rsid w:val="4A867813"/>
    <w:rsid w:val="4A872155"/>
    <w:rsid w:val="4A87226A"/>
    <w:rsid w:val="4A89537C"/>
    <w:rsid w:val="4A9A4BC2"/>
    <w:rsid w:val="4AA4752E"/>
    <w:rsid w:val="4AA937D8"/>
    <w:rsid w:val="4ABF7813"/>
    <w:rsid w:val="4AE7045F"/>
    <w:rsid w:val="4AF80490"/>
    <w:rsid w:val="4B06163A"/>
    <w:rsid w:val="4B253678"/>
    <w:rsid w:val="4B4815F2"/>
    <w:rsid w:val="4B627AAE"/>
    <w:rsid w:val="4B6A7489"/>
    <w:rsid w:val="4B841402"/>
    <w:rsid w:val="4BA75F5A"/>
    <w:rsid w:val="4BD87FCF"/>
    <w:rsid w:val="4C1B456A"/>
    <w:rsid w:val="4C1B4AB5"/>
    <w:rsid w:val="4C3B3986"/>
    <w:rsid w:val="4C3E700A"/>
    <w:rsid w:val="4CB12CB8"/>
    <w:rsid w:val="4CB24DED"/>
    <w:rsid w:val="4CB76EEA"/>
    <w:rsid w:val="4CC5320A"/>
    <w:rsid w:val="4D2A3F2B"/>
    <w:rsid w:val="4D471D72"/>
    <w:rsid w:val="4D60386C"/>
    <w:rsid w:val="4D672C2B"/>
    <w:rsid w:val="4D92121F"/>
    <w:rsid w:val="4DAF1A76"/>
    <w:rsid w:val="4DC17C1B"/>
    <w:rsid w:val="4DDB3826"/>
    <w:rsid w:val="4E0F05F4"/>
    <w:rsid w:val="4E13280A"/>
    <w:rsid w:val="4E4672B1"/>
    <w:rsid w:val="4E6D09D0"/>
    <w:rsid w:val="4EBE1F1D"/>
    <w:rsid w:val="4ECD4E16"/>
    <w:rsid w:val="4ED079B5"/>
    <w:rsid w:val="4F02606E"/>
    <w:rsid w:val="4F3F62C4"/>
    <w:rsid w:val="4F7212CA"/>
    <w:rsid w:val="4F723293"/>
    <w:rsid w:val="4FBC5456"/>
    <w:rsid w:val="4FD322F3"/>
    <w:rsid w:val="4FF06944"/>
    <w:rsid w:val="4FFE58D5"/>
    <w:rsid w:val="4FFF60A7"/>
    <w:rsid w:val="5014268F"/>
    <w:rsid w:val="501A11BD"/>
    <w:rsid w:val="50264144"/>
    <w:rsid w:val="502E4997"/>
    <w:rsid w:val="503404A9"/>
    <w:rsid w:val="504E3A61"/>
    <w:rsid w:val="505E3D0F"/>
    <w:rsid w:val="5073345A"/>
    <w:rsid w:val="50D2478C"/>
    <w:rsid w:val="50FB457C"/>
    <w:rsid w:val="51591BF7"/>
    <w:rsid w:val="516A5D72"/>
    <w:rsid w:val="51843B1F"/>
    <w:rsid w:val="518D46FF"/>
    <w:rsid w:val="51A54EF1"/>
    <w:rsid w:val="51C70843"/>
    <w:rsid w:val="51E312FA"/>
    <w:rsid w:val="52006121"/>
    <w:rsid w:val="52010924"/>
    <w:rsid w:val="5214018F"/>
    <w:rsid w:val="521A6D2A"/>
    <w:rsid w:val="522153AF"/>
    <w:rsid w:val="52224C69"/>
    <w:rsid w:val="529229D2"/>
    <w:rsid w:val="52BC29D7"/>
    <w:rsid w:val="530D1564"/>
    <w:rsid w:val="53210083"/>
    <w:rsid w:val="534C4EEF"/>
    <w:rsid w:val="53507CCE"/>
    <w:rsid w:val="53647D1D"/>
    <w:rsid w:val="536A4149"/>
    <w:rsid w:val="538301F1"/>
    <w:rsid w:val="538810EB"/>
    <w:rsid w:val="539B2198"/>
    <w:rsid w:val="539C505E"/>
    <w:rsid w:val="53A00401"/>
    <w:rsid w:val="53E21C8F"/>
    <w:rsid w:val="53F97EB0"/>
    <w:rsid w:val="54105BEF"/>
    <w:rsid w:val="544B7FD4"/>
    <w:rsid w:val="549137FC"/>
    <w:rsid w:val="54BF4E9A"/>
    <w:rsid w:val="551732AA"/>
    <w:rsid w:val="558551DC"/>
    <w:rsid w:val="55B227BB"/>
    <w:rsid w:val="55DF0F63"/>
    <w:rsid w:val="55E35EF2"/>
    <w:rsid w:val="55FC3817"/>
    <w:rsid w:val="56041DBB"/>
    <w:rsid w:val="561F256E"/>
    <w:rsid w:val="56386C0C"/>
    <w:rsid w:val="56525341"/>
    <w:rsid w:val="56A17838"/>
    <w:rsid w:val="56A92DB8"/>
    <w:rsid w:val="56B65C95"/>
    <w:rsid w:val="56CD7199"/>
    <w:rsid w:val="56E47736"/>
    <w:rsid w:val="56E70AA6"/>
    <w:rsid w:val="570273BE"/>
    <w:rsid w:val="572D2FE2"/>
    <w:rsid w:val="5737178A"/>
    <w:rsid w:val="57494A84"/>
    <w:rsid w:val="574D70EE"/>
    <w:rsid w:val="574F070C"/>
    <w:rsid w:val="576C30D0"/>
    <w:rsid w:val="577771C2"/>
    <w:rsid w:val="579477BB"/>
    <w:rsid w:val="57C57D9E"/>
    <w:rsid w:val="57DA0FF2"/>
    <w:rsid w:val="57E62CB0"/>
    <w:rsid w:val="5823230A"/>
    <w:rsid w:val="584335D2"/>
    <w:rsid w:val="58483712"/>
    <w:rsid w:val="58536FD9"/>
    <w:rsid w:val="58683FFA"/>
    <w:rsid w:val="58770C33"/>
    <w:rsid w:val="58874971"/>
    <w:rsid w:val="588F4663"/>
    <w:rsid w:val="58950894"/>
    <w:rsid w:val="58A33053"/>
    <w:rsid w:val="58A40E51"/>
    <w:rsid w:val="58B82E65"/>
    <w:rsid w:val="58DA3BB7"/>
    <w:rsid w:val="593012D8"/>
    <w:rsid w:val="597F0170"/>
    <w:rsid w:val="59A74D82"/>
    <w:rsid w:val="59AB7419"/>
    <w:rsid w:val="59B85EB7"/>
    <w:rsid w:val="59C94DC1"/>
    <w:rsid w:val="59F16C51"/>
    <w:rsid w:val="59F67A26"/>
    <w:rsid w:val="5A074D70"/>
    <w:rsid w:val="5A087A48"/>
    <w:rsid w:val="5A0F69C0"/>
    <w:rsid w:val="5A8236E9"/>
    <w:rsid w:val="5A952A12"/>
    <w:rsid w:val="5AE01DBC"/>
    <w:rsid w:val="5AE133C2"/>
    <w:rsid w:val="5B292B55"/>
    <w:rsid w:val="5B363968"/>
    <w:rsid w:val="5B4E2F79"/>
    <w:rsid w:val="5B5C546E"/>
    <w:rsid w:val="5B7B3B60"/>
    <w:rsid w:val="5B8525B7"/>
    <w:rsid w:val="5BAC3D61"/>
    <w:rsid w:val="5BB04952"/>
    <w:rsid w:val="5BB81A16"/>
    <w:rsid w:val="5BF4214A"/>
    <w:rsid w:val="5BF90F94"/>
    <w:rsid w:val="5C2A121E"/>
    <w:rsid w:val="5C494A74"/>
    <w:rsid w:val="5C4F17D1"/>
    <w:rsid w:val="5C690989"/>
    <w:rsid w:val="5C6F7925"/>
    <w:rsid w:val="5CA07A11"/>
    <w:rsid w:val="5CA62CF8"/>
    <w:rsid w:val="5CB05F58"/>
    <w:rsid w:val="5CCC00E9"/>
    <w:rsid w:val="5CEB23D5"/>
    <w:rsid w:val="5CEF15AA"/>
    <w:rsid w:val="5CFD699A"/>
    <w:rsid w:val="5D033160"/>
    <w:rsid w:val="5D042786"/>
    <w:rsid w:val="5D1850D8"/>
    <w:rsid w:val="5D675118"/>
    <w:rsid w:val="5D751A70"/>
    <w:rsid w:val="5D8F77B0"/>
    <w:rsid w:val="5DEC5816"/>
    <w:rsid w:val="5DEE72F8"/>
    <w:rsid w:val="5E340250"/>
    <w:rsid w:val="5E4675A3"/>
    <w:rsid w:val="5E5B49F5"/>
    <w:rsid w:val="5E7D6503"/>
    <w:rsid w:val="5E894744"/>
    <w:rsid w:val="5E8D5DB9"/>
    <w:rsid w:val="5E953947"/>
    <w:rsid w:val="5EB241BB"/>
    <w:rsid w:val="5EBF3119"/>
    <w:rsid w:val="5EEA7290"/>
    <w:rsid w:val="5F1C0ED6"/>
    <w:rsid w:val="5F1C26C5"/>
    <w:rsid w:val="5F3118CE"/>
    <w:rsid w:val="5F4C772C"/>
    <w:rsid w:val="5F8854C8"/>
    <w:rsid w:val="5FF61656"/>
    <w:rsid w:val="5FFD70EB"/>
    <w:rsid w:val="6032381C"/>
    <w:rsid w:val="60410FB0"/>
    <w:rsid w:val="605B2206"/>
    <w:rsid w:val="608320D3"/>
    <w:rsid w:val="60902926"/>
    <w:rsid w:val="609C1207"/>
    <w:rsid w:val="60D05AC4"/>
    <w:rsid w:val="610C0C0F"/>
    <w:rsid w:val="613002E1"/>
    <w:rsid w:val="61501F97"/>
    <w:rsid w:val="615207B1"/>
    <w:rsid w:val="61525122"/>
    <w:rsid w:val="615C6764"/>
    <w:rsid w:val="6160193F"/>
    <w:rsid w:val="61747C2C"/>
    <w:rsid w:val="618C10D8"/>
    <w:rsid w:val="61DA676A"/>
    <w:rsid w:val="61EC2CC7"/>
    <w:rsid w:val="61EC316B"/>
    <w:rsid w:val="62233A87"/>
    <w:rsid w:val="62377A15"/>
    <w:rsid w:val="623A39B9"/>
    <w:rsid w:val="6252656D"/>
    <w:rsid w:val="62B002EF"/>
    <w:rsid w:val="62BF3264"/>
    <w:rsid w:val="62D741C8"/>
    <w:rsid w:val="62E10F70"/>
    <w:rsid w:val="62FB4E6C"/>
    <w:rsid w:val="630543C8"/>
    <w:rsid w:val="63097573"/>
    <w:rsid w:val="630B6593"/>
    <w:rsid w:val="631834D4"/>
    <w:rsid w:val="631D1553"/>
    <w:rsid w:val="63292371"/>
    <w:rsid w:val="6332688D"/>
    <w:rsid w:val="63362BCC"/>
    <w:rsid w:val="635C6DA8"/>
    <w:rsid w:val="63626B8B"/>
    <w:rsid w:val="636D082C"/>
    <w:rsid w:val="637B13C9"/>
    <w:rsid w:val="63812D23"/>
    <w:rsid w:val="63901A42"/>
    <w:rsid w:val="64250200"/>
    <w:rsid w:val="642E0910"/>
    <w:rsid w:val="647C2F71"/>
    <w:rsid w:val="647D1899"/>
    <w:rsid w:val="649B3B92"/>
    <w:rsid w:val="650E4D4C"/>
    <w:rsid w:val="650E7A2B"/>
    <w:rsid w:val="65253E95"/>
    <w:rsid w:val="65462486"/>
    <w:rsid w:val="65561E5B"/>
    <w:rsid w:val="65732793"/>
    <w:rsid w:val="658C3872"/>
    <w:rsid w:val="658E76F4"/>
    <w:rsid w:val="65A90522"/>
    <w:rsid w:val="65B35F8F"/>
    <w:rsid w:val="65E5237F"/>
    <w:rsid w:val="65F81B91"/>
    <w:rsid w:val="65FA2A89"/>
    <w:rsid w:val="66146781"/>
    <w:rsid w:val="66283286"/>
    <w:rsid w:val="666060F9"/>
    <w:rsid w:val="667447B3"/>
    <w:rsid w:val="668B3E93"/>
    <w:rsid w:val="66AA59F2"/>
    <w:rsid w:val="66DC670C"/>
    <w:rsid w:val="66F62976"/>
    <w:rsid w:val="67082D8C"/>
    <w:rsid w:val="67136B49"/>
    <w:rsid w:val="672319DB"/>
    <w:rsid w:val="67254F0C"/>
    <w:rsid w:val="674F4C26"/>
    <w:rsid w:val="677F6078"/>
    <w:rsid w:val="67BB77CC"/>
    <w:rsid w:val="67CC0B6F"/>
    <w:rsid w:val="67DA1E8F"/>
    <w:rsid w:val="67F315E1"/>
    <w:rsid w:val="68056A94"/>
    <w:rsid w:val="68124AFD"/>
    <w:rsid w:val="68171526"/>
    <w:rsid w:val="686D0E41"/>
    <w:rsid w:val="688C3713"/>
    <w:rsid w:val="689247AD"/>
    <w:rsid w:val="689753FC"/>
    <w:rsid w:val="68EF5059"/>
    <w:rsid w:val="68F07F35"/>
    <w:rsid w:val="68FD2682"/>
    <w:rsid w:val="69620B1A"/>
    <w:rsid w:val="69874091"/>
    <w:rsid w:val="699D6C67"/>
    <w:rsid w:val="69A10B83"/>
    <w:rsid w:val="69CC4101"/>
    <w:rsid w:val="69CD6B80"/>
    <w:rsid w:val="69E2696D"/>
    <w:rsid w:val="69E76134"/>
    <w:rsid w:val="69E80404"/>
    <w:rsid w:val="6A147A98"/>
    <w:rsid w:val="6A25045E"/>
    <w:rsid w:val="6A8032A9"/>
    <w:rsid w:val="6A895316"/>
    <w:rsid w:val="6A9A3873"/>
    <w:rsid w:val="6AAF58C9"/>
    <w:rsid w:val="6ABA03C4"/>
    <w:rsid w:val="6AE6019A"/>
    <w:rsid w:val="6B1265FB"/>
    <w:rsid w:val="6B132A87"/>
    <w:rsid w:val="6B285CA9"/>
    <w:rsid w:val="6B3B294C"/>
    <w:rsid w:val="6B7F52B7"/>
    <w:rsid w:val="6B8E30B5"/>
    <w:rsid w:val="6C037579"/>
    <w:rsid w:val="6C0E4CB3"/>
    <w:rsid w:val="6C300F52"/>
    <w:rsid w:val="6C5647A0"/>
    <w:rsid w:val="6C67653F"/>
    <w:rsid w:val="6C7A7F2D"/>
    <w:rsid w:val="6C941C90"/>
    <w:rsid w:val="6CE2438E"/>
    <w:rsid w:val="6CF87B55"/>
    <w:rsid w:val="6D073456"/>
    <w:rsid w:val="6D2F6CAC"/>
    <w:rsid w:val="6D891C11"/>
    <w:rsid w:val="6DAD1A2D"/>
    <w:rsid w:val="6DBD7E44"/>
    <w:rsid w:val="6DFC2425"/>
    <w:rsid w:val="6E054C13"/>
    <w:rsid w:val="6E0E20F5"/>
    <w:rsid w:val="6E0E51D3"/>
    <w:rsid w:val="6E103EE2"/>
    <w:rsid w:val="6E2A1F67"/>
    <w:rsid w:val="6E3C110B"/>
    <w:rsid w:val="6E5232B8"/>
    <w:rsid w:val="6E8667ED"/>
    <w:rsid w:val="6E91283E"/>
    <w:rsid w:val="6EAA4D81"/>
    <w:rsid w:val="6ED86D4D"/>
    <w:rsid w:val="6EDC1C06"/>
    <w:rsid w:val="6EEC5774"/>
    <w:rsid w:val="6F477E51"/>
    <w:rsid w:val="6F5937BF"/>
    <w:rsid w:val="6F7C2E7B"/>
    <w:rsid w:val="6F8575B2"/>
    <w:rsid w:val="6F944667"/>
    <w:rsid w:val="6FE963D1"/>
    <w:rsid w:val="6FFF409D"/>
    <w:rsid w:val="7013748F"/>
    <w:rsid w:val="701F3305"/>
    <w:rsid w:val="704E12AA"/>
    <w:rsid w:val="70561A7F"/>
    <w:rsid w:val="70600C1D"/>
    <w:rsid w:val="707D3D56"/>
    <w:rsid w:val="7080197D"/>
    <w:rsid w:val="70A0385F"/>
    <w:rsid w:val="70DC1A9E"/>
    <w:rsid w:val="70EA3636"/>
    <w:rsid w:val="711C2B67"/>
    <w:rsid w:val="712612F0"/>
    <w:rsid w:val="71477A6C"/>
    <w:rsid w:val="717D2594"/>
    <w:rsid w:val="7192142B"/>
    <w:rsid w:val="719316C8"/>
    <w:rsid w:val="71941F5C"/>
    <w:rsid w:val="71B63E66"/>
    <w:rsid w:val="71CD480E"/>
    <w:rsid w:val="71D47A78"/>
    <w:rsid w:val="71DB678E"/>
    <w:rsid w:val="71F1167F"/>
    <w:rsid w:val="71FA077E"/>
    <w:rsid w:val="721E7B7A"/>
    <w:rsid w:val="724F1E83"/>
    <w:rsid w:val="725666DB"/>
    <w:rsid w:val="72716608"/>
    <w:rsid w:val="72753747"/>
    <w:rsid w:val="72803E1A"/>
    <w:rsid w:val="728C48E1"/>
    <w:rsid w:val="72A22865"/>
    <w:rsid w:val="72D36E98"/>
    <w:rsid w:val="72D70601"/>
    <w:rsid w:val="72E94D9E"/>
    <w:rsid w:val="732019EA"/>
    <w:rsid w:val="732C5476"/>
    <w:rsid w:val="7340488D"/>
    <w:rsid w:val="734E5FB1"/>
    <w:rsid w:val="735931C2"/>
    <w:rsid w:val="737071B6"/>
    <w:rsid w:val="73830B9F"/>
    <w:rsid w:val="7388537F"/>
    <w:rsid w:val="738F00DD"/>
    <w:rsid w:val="739D24A3"/>
    <w:rsid w:val="73A91A89"/>
    <w:rsid w:val="73DA1FDD"/>
    <w:rsid w:val="73EA2AFC"/>
    <w:rsid w:val="73F6747D"/>
    <w:rsid w:val="74362D44"/>
    <w:rsid w:val="74395FE5"/>
    <w:rsid w:val="747024C3"/>
    <w:rsid w:val="74B03CF2"/>
    <w:rsid w:val="74B07CC7"/>
    <w:rsid w:val="74B72264"/>
    <w:rsid w:val="74BA33AB"/>
    <w:rsid w:val="74C94DB4"/>
    <w:rsid w:val="74D6630C"/>
    <w:rsid w:val="750F7709"/>
    <w:rsid w:val="75211DF6"/>
    <w:rsid w:val="7548217D"/>
    <w:rsid w:val="754B0CF5"/>
    <w:rsid w:val="7559705C"/>
    <w:rsid w:val="7567690D"/>
    <w:rsid w:val="75863CAF"/>
    <w:rsid w:val="758E616E"/>
    <w:rsid w:val="75A727F0"/>
    <w:rsid w:val="75D43BCD"/>
    <w:rsid w:val="75DE49FB"/>
    <w:rsid w:val="75E03BF8"/>
    <w:rsid w:val="75E376E3"/>
    <w:rsid w:val="75F353F8"/>
    <w:rsid w:val="75F53718"/>
    <w:rsid w:val="76007D30"/>
    <w:rsid w:val="762F1005"/>
    <w:rsid w:val="76307D38"/>
    <w:rsid w:val="76491D44"/>
    <w:rsid w:val="76504A99"/>
    <w:rsid w:val="768C4F40"/>
    <w:rsid w:val="76BF25A6"/>
    <w:rsid w:val="76DE1CE7"/>
    <w:rsid w:val="76F21825"/>
    <w:rsid w:val="770B3AF9"/>
    <w:rsid w:val="771C7029"/>
    <w:rsid w:val="77590EC8"/>
    <w:rsid w:val="77CD26C8"/>
    <w:rsid w:val="77E73AA9"/>
    <w:rsid w:val="77ED3157"/>
    <w:rsid w:val="77EE267B"/>
    <w:rsid w:val="7800610C"/>
    <w:rsid w:val="78113F48"/>
    <w:rsid w:val="782E5FCF"/>
    <w:rsid w:val="78327439"/>
    <w:rsid w:val="783C42A6"/>
    <w:rsid w:val="783F0787"/>
    <w:rsid w:val="788B2CB8"/>
    <w:rsid w:val="78D22D18"/>
    <w:rsid w:val="78D87A29"/>
    <w:rsid w:val="78FD2D1E"/>
    <w:rsid w:val="7904131E"/>
    <w:rsid w:val="793C4DC5"/>
    <w:rsid w:val="79490708"/>
    <w:rsid w:val="797A52D7"/>
    <w:rsid w:val="797F6A30"/>
    <w:rsid w:val="798F1CCB"/>
    <w:rsid w:val="79D10370"/>
    <w:rsid w:val="79D1617C"/>
    <w:rsid w:val="79D57D57"/>
    <w:rsid w:val="79F673A7"/>
    <w:rsid w:val="7A260751"/>
    <w:rsid w:val="7A2E5E02"/>
    <w:rsid w:val="7A3860D1"/>
    <w:rsid w:val="7A8F75AC"/>
    <w:rsid w:val="7A9860AC"/>
    <w:rsid w:val="7AAD2A82"/>
    <w:rsid w:val="7B7C0F98"/>
    <w:rsid w:val="7B824AF9"/>
    <w:rsid w:val="7B9642E1"/>
    <w:rsid w:val="7B9D0547"/>
    <w:rsid w:val="7BB0125B"/>
    <w:rsid w:val="7BDC45BA"/>
    <w:rsid w:val="7BDD70FA"/>
    <w:rsid w:val="7BF3043E"/>
    <w:rsid w:val="7BF424F3"/>
    <w:rsid w:val="7BF72906"/>
    <w:rsid w:val="7C063868"/>
    <w:rsid w:val="7C22515C"/>
    <w:rsid w:val="7C3242A6"/>
    <w:rsid w:val="7C467A19"/>
    <w:rsid w:val="7C681B64"/>
    <w:rsid w:val="7C716D11"/>
    <w:rsid w:val="7CC30E15"/>
    <w:rsid w:val="7D650CEC"/>
    <w:rsid w:val="7DAD3196"/>
    <w:rsid w:val="7DB13598"/>
    <w:rsid w:val="7DB6025C"/>
    <w:rsid w:val="7DD65E4C"/>
    <w:rsid w:val="7DE523FB"/>
    <w:rsid w:val="7DEC6001"/>
    <w:rsid w:val="7E153644"/>
    <w:rsid w:val="7E193BB2"/>
    <w:rsid w:val="7E615551"/>
    <w:rsid w:val="7E7C1064"/>
    <w:rsid w:val="7E9A68C2"/>
    <w:rsid w:val="7EA02AEF"/>
    <w:rsid w:val="7EB4317D"/>
    <w:rsid w:val="7EB67CF1"/>
    <w:rsid w:val="7EC55363"/>
    <w:rsid w:val="7EEE7146"/>
    <w:rsid w:val="7EFA62F0"/>
    <w:rsid w:val="7F7731D8"/>
    <w:rsid w:val="7F7E0947"/>
    <w:rsid w:val="7F8E2E82"/>
    <w:rsid w:val="7F9371A5"/>
    <w:rsid w:val="7FC43B82"/>
    <w:rsid w:val="7FF4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Theme="minorEastAsia" w:cstheme="minorBidi"/>
      <w:kern w:val="2"/>
      <w:sz w:val="21"/>
      <w:szCs w:val="21"/>
      <w:lang w:val="en-US" w:eastAsia="zh-CN" w:bidi="ar-SA"/>
    </w:rPr>
  </w:style>
  <w:style w:type="paragraph" w:styleId="2">
    <w:name w:val="heading 2"/>
    <w:basedOn w:val="1"/>
    <w:next w:val="1"/>
    <w:unhideWhenUsed/>
    <w:qFormat/>
    <w:uiPriority w:val="0"/>
    <w:pPr>
      <w:keepNext/>
      <w:keepLines/>
      <w:numPr>
        <w:ilvl w:val="0"/>
        <w:numId w:val="1"/>
      </w:numPr>
      <w:spacing w:before="260" w:beforeLines="0" w:beforeAutospacing="0" w:after="260" w:afterLines="0" w:afterAutospacing="0" w:line="240"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afterLines="0" w:afterAutospacing="0"/>
    </w:pPr>
  </w:style>
  <w:style w:type="character" w:customStyle="1" w:styleId="7">
    <w:name w:val="font11"/>
    <w:basedOn w:val="6"/>
    <w:qFormat/>
    <w:uiPriority w:val="0"/>
    <w:rPr>
      <w:rFonts w:hint="default" w:ascii="Arial" w:hAnsi="Arial" w:cs="Arial"/>
      <w:color w:val="000000"/>
      <w:sz w:val="20"/>
      <w:szCs w:val="20"/>
      <w:u w:val="none"/>
    </w:rPr>
  </w:style>
  <w:style w:type="character" w:customStyle="1" w:styleId="8">
    <w:name w:val="font21"/>
    <w:basedOn w:val="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4389</Words>
  <Characters>4945</Characters>
  <Lines>0</Lines>
  <Paragraphs>0</Paragraphs>
  <TotalTime>5</TotalTime>
  <ScaleCrop>false</ScaleCrop>
  <LinksUpToDate>false</LinksUpToDate>
  <CharactersWithSpaces>5035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糖豆</cp:lastModifiedBy>
  <cp:lastPrinted>2024-04-01T02:03:00Z</cp:lastPrinted>
  <dcterms:modified xsi:type="dcterms:W3CDTF">2024-07-16T01:47:51Z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B03B699CBF3642689618223235DCB228_13</vt:lpwstr>
  </property>
</Properties>
</file>