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hint="eastAsia" w:ascii="黑体" w:hAnsi="ˎ̥" w:eastAsia="黑体" w:cs="Arial"/>
          <w:color w:val="000000"/>
          <w:kern w:val="0"/>
          <w:sz w:val="32"/>
          <w:szCs w:val="32"/>
        </w:rPr>
      </w:pPr>
      <w:r>
        <w:rPr>
          <w:rFonts w:hint="eastAsia" w:ascii="黑体" w:hAnsi="ˎ̥" w:eastAsia="黑体" w:cs="Arial"/>
          <w:color w:val="000000"/>
          <w:kern w:val="0"/>
          <w:sz w:val="32"/>
          <w:szCs w:val="32"/>
        </w:rPr>
        <w:t>附件1</w:t>
      </w:r>
    </w:p>
    <w:p>
      <w:pPr>
        <w:widowControl/>
        <w:spacing w:line="640" w:lineRule="exact"/>
        <w:jc w:val="center"/>
        <w:rPr>
          <w:rFonts w:hint="eastAsia" w:ascii="宋体" w:hAnsi="宋体" w:eastAsia="宋体" w:cs="宋体"/>
          <w:b/>
          <w:bCs/>
          <w:color w:val="000000"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color w:val="000000"/>
          <w:sz w:val="52"/>
          <w:szCs w:val="52"/>
        </w:rPr>
        <w:t>本次检验项目</w:t>
      </w:r>
    </w:p>
    <w:p>
      <w:pPr>
        <w:bidi w:val="0"/>
        <w:rPr>
          <w:rFonts w:hint="eastAsia"/>
          <w:lang w:eastAsia="zh-CN"/>
        </w:rPr>
      </w:pPr>
      <w:bookmarkStart w:id="0" w:name="_GoBack"/>
      <w:bookmarkEnd w:id="0"/>
    </w:p>
    <w:p>
      <w:pPr>
        <w:pStyle w:val="3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餐饮食品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（一）检验依据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default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餐饮食品检测依据是GB 2760-2014《食品安全国家标准 食品添加剂使用标准》。</w:t>
      </w:r>
    </w:p>
    <w:p>
      <w:pPr>
        <w:pStyle w:val="4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餐饮食品的检测项目包括：脱氢乙酸及其钠盐(以脱氢乙酸计)、山梨酸及其钾盐(以山梨酸计)、苯甲酸及其钠盐(以苯甲酸计)、铝的残留量(干样品,以Al计)。</w:t>
      </w:r>
    </w:p>
    <w:p>
      <w:pPr>
        <w:pStyle w:val="3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调味品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（一）检验依据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调味品检测依据是GB 2760-2014《食品安全国家标准 食品添加剂使用标准》、GB 2762-2022《食品安全国家标准 食品中污染物限量》、GB 26878-2011《食品安全国家标准 食用盐碘含量》。</w:t>
      </w: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调味品的检测项目包括：亚铁氰化钾/亚铁氰化钠(以亚铁氰根计)、总砷(以As计)、铅(以Pb计)、碘(以I计)、苯甲酸及其钠盐(以苯甲酸计)、山梨酸及其钾盐(以山梨酸计)、氢乙酸及其钠盐(以脱氢乙酸计)、糖精钠(以糖精计)、甜蜜素(以环己基氨基磺酸计)、安赛蜜、阿斯巴甜、二氧化硫残留量。</w:t>
      </w:r>
    </w:p>
    <w:p>
      <w:pPr>
        <w:pStyle w:val="3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豆制品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（一）检验依据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豆制品检测依据是GB 2760-2014《食品安全国家标准 食品添加剂使用标准》、GB 2762-2022《食品安全国家标准 食品中污染物限量》。</w:t>
      </w: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豆制品的检测项目包括：丙酸及其钠盐、钙盐(以丙酸计)、脱氢乙酸及其钠盐(以脱氢乙酸计)、铝的残留量(干样品,以Al计)、苯甲酸及其钠盐(以苯甲酸计)、山梨酸及其钾盐(以山梨酸计)、铅(以Pb计)。</w:t>
      </w:r>
    </w:p>
    <w:p>
      <w:pPr>
        <w:pStyle w:val="3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酒类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（一）检验依据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酒类检测依据是GB/T 10781.2-2022《白酒质量要求 第2部分:清香型白酒》、GB 2762-2017《食品安全国家标准 食品中污染物限量》、GB/T 20822-2007《固液法白酒》、GB 2757-2012《食品安全国家标准 蒸馏酒及其配制酒》、GB 2760-2014《食品安全国家标准 食品添加剂使用标准》。</w:t>
      </w: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酒类的检测项目包括：酒精度、铅(以Pb计)、甲醇、氰化物(以HCN计)、糖精钠(以糖精计)、甜蜜素(以环己基氨基磺酸计)、三氯蔗糖。</w:t>
      </w:r>
    </w:p>
    <w:p>
      <w:pPr>
        <w:pStyle w:val="3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粮食加工品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（一）检验依据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粮食加工品检测依据是GB 2762-2022《食品安全国家标准 食品中污染物限量》、GB 2761-2017《食品安全国家标准 食品中真菌毒素限量》、GB 2760-2014《食品安全国家标准 食品添加剂使用标准》、卫生部公告[2011]第4号 卫生部等7部门《关于撤销食品添加剂过氧化苯甲酰、过氧化钙的公告》、产品明示标准和质量要求。</w:t>
      </w: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(二）检验项目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粮食加工品的检测项目包括：镉(以Cd计)、苯并[a]芘、玉米赤霉烯酮、脱氧雪腐镰刀菌烯醇、赭曲霉毒素A、黄曲霉毒素B₁、偶氮甲酰胺、过氧化苯甲酰、日落黄、脱氢乙酸及其钠盐(以脱氢乙酸计)、柠檬黄、铅(以Pb计)、无机砷(以As计)。</w:t>
      </w:r>
    </w:p>
    <w:p>
      <w:pPr>
        <w:pStyle w:val="3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乳制品</w:t>
      </w: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（一）检验依据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乳制品检测依据是GB 25190-2010《食品安全国家标准 灭菌乳》。</w:t>
      </w: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乳制品的检测项目包括：脂肪、酸度、蛋白质、非脂乳固体。</w:t>
      </w:r>
    </w:p>
    <w:p>
      <w:pPr>
        <w:pStyle w:val="3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蔬菜制品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（一）检验依据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蔬菜制品依据是GB 2760-2014《食品安全国家标准 食品添加剂使用标准》、GB 2762-2022《食品安全国家标准 食品中污染物限量》。</w:t>
      </w: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蔬菜制品的检测项目包括：二氧化硫残留量、甜蜜素(以环己基氨基磺酸计)、糖精钠(以糖精计)、山梨酸及其钾盐(以山梨酸计)、脱氢乙酸及其钠盐(以脱氢乙酸计)、苯甲酸及其钠盐(以苯甲酸计)、铅(以Pb计)。</w:t>
      </w:r>
    </w:p>
    <w:p>
      <w:pPr>
        <w:pStyle w:val="3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水果制品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（一）检验依据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水果制品检测依据是GB 2760-2014《食品安全国家标准 食品添加剂使用标准》、GB 2762-2022《食品安全国家标准 食品中污染物限量》。</w:t>
      </w: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水果制品的检测项目包括：二氧化硫残留量、甜蜜素(以环己基氨基磺酸计)、糖精钠(以糖精计)、山梨酸及其钾盐(以山梨酸计)、脱氢乙酸及其钠盐(以脱氢乙酸计)、苯甲酸及其钠盐(以苯甲酸计)、铅(以Pb计)。</w:t>
      </w:r>
    </w:p>
    <w:p>
      <w:pPr>
        <w:pStyle w:val="3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饮料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（一）检验依据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饮料检测依据是GB 2760-2014《食品安全国家标准 食品添加剂使用标准》、GB 7101-2022《食品安全国家标准 饮料》、GB 2762-2022《食品安全国家标准 食品中污染物限量》。</w:t>
      </w: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饮料的检测项目包括：日落黄、亮蓝、菌落总数、大肠菌群、酵母、霉菌、柠檬黄、苋菜红、胭脂红、脱氢乙酸及其钠盐(以脱氢乙酸计)、甜蜜素(以环己基氨基磺酸计)、安赛蜜、山梨酸及其钾盐(以山梨酸计)、铅(以Pb计)、苯甲酸及其钠盐(以苯甲酸计)。</w:t>
      </w:r>
    </w:p>
    <w:p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十、食用农产品</w:t>
      </w:r>
    </w:p>
    <w:p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5" w:leftChars="0" w:hanging="425" w:firstLineChars="0"/>
        <w:textAlignment w:val="auto"/>
        <w:rPr>
          <w:rFonts w:hint="default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>畜禽肉及副产品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（一）检验依据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畜禽肉及副产品检测依据是GB 31650-2019《食品安全国家标准 食品中兽药最大残留限量》、GB 2707-2016《食品安全国家标准 鲜(冻)畜、禽产品》、农业农村部公告 第250号《食品动物中禁止使用的药品及其他化合物清单》、GB 31650.1-2022《食品安全国家标准 食品中41种兽药最大残留限量》。</w:t>
      </w: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畜禽肉及副产品的检测项目包括：氟苯尼考、挥发性盐基氮、呋喃唑酮代谢物、呋喃西林代谢物、氯霉素、五氯酚酸钠(以五氯酚计)、克伦特罗、莱克多巴胺、沙丁胺醇、喹乙醇、恩诺沙星、替米考星、磺胺类(总量)、甲氧苄啶、多西环素、地塞米松、甲硝唑、氯丙嗪、土霉素/金霉素/四环素(组合含量)、氧氟沙星、培氟沙星、诺氟沙星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5" w:leftChars="0" w:hanging="425" w:firstLineChars="0"/>
        <w:textAlignment w:val="auto"/>
        <w:rPr>
          <w:rFonts w:hint="eastAsia" w:ascii="方正楷体_GB2312" w:hAnsi="方正楷体_GB2312" w:eastAsia="方正楷体_GB2312" w:cs="方正楷体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b/>
          <w:bCs/>
          <w:kern w:val="2"/>
          <w:sz w:val="32"/>
          <w:szCs w:val="32"/>
          <w:lang w:val="en-US" w:eastAsia="zh-CN" w:bidi="ar-SA"/>
        </w:rPr>
        <w:t>鲜蛋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（一）检验依据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鲜蛋检测依据是GB 31650-2019《食品安全国家标准 食品中兽药最大残留限量》、GB 31650.1-2022《食品安全国家标准 食品中41种兽药最大残留限量》、农业农村部公告 第250号《食品动物中禁止使用的药品及其他化合物清单》、GB 2763-2021《食品安全国家标准 食品中农药最大残留限量》。</w:t>
      </w: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鲜蛋的检测项目包括：地美硝唑、恩诺沙星、甲硝唑、呋喃唑酮代谢物、氟虫腈、氯霉素、氟苯尼考、甲砜霉素、氧氟沙星、沙拉沙星、甲氧苄啶、磺胺类(总量)、多西环素、地克珠利、托曲珠利</w:t>
      </w:r>
      <w:r>
        <w:rPr>
          <w:rFonts w:hint="eastAsia"/>
          <w:lang w:val="en-US" w:eastAsia="zh-CN"/>
        </w:rPr>
        <w:t>。</w:t>
      </w:r>
    </w:p>
    <w:p>
      <w:pPr>
        <w:pStyle w:val="4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5" w:leftChars="0" w:hanging="425" w:firstLineChars="0"/>
        <w:textAlignment w:val="auto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>蔬菜</w:t>
      </w: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（一）检验依据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蔬菜检测依据是GB 2763-2021《食品安全国家标准 食品中农药最大残留限量》、GB 2763.1-2022《食品安全国家标准 食品中2,4-滴丁酸钠盐等112种农药最大残留限量》、国家食品药品监督管理总局 农业部 国家卫生和计划生育委员会关于豆芽生产过程中禁止使用6-苄基腺嘌呤等物质的公告(2015 年第 11 号)、GB 22556-2008《豆芽卫生标准》、GB 2762-2022《食品安全国家标准 食品中污染物限量》、GB 2760-2014《食品安全国家标准 食品添加剂使用标准》。</w:t>
      </w: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蔬菜的检测项目包括：苯醚甲环唑、敌敌畏、毒死蜱、甲拌磷、克百威、噻虫胺、三氯杀螨醇、水胺硫磷、氧乐果、啶虫脒、腐霉利、氯氟氰菊酯和高效氯氟氰菊酯、吡虫啉、噻虫嗪、倍硫磷、甲氨基阿维菌素苯甲酸盐、甲基异柳磷、灭蝇胺、4-氯苯氧乙酸钠(以4-氯苯氧乙酸计)、6-苄基腺嘌呤(6-BA)、亚硫酸盐(以SO₂计)、赤霉素、镉(以Cd计)、戊唑醇、铅(以Pb计)、二氧化硫残留量、氟虫腈、乐果、甲氰菊酯、氯氰菊酯和高效氯氰菊酯。</w:t>
      </w:r>
    </w:p>
    <w:p>
      <w:pPr>
        <w:pStyle w:val="4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5" w:leftChars="0" w:hanging="425" w:firstLineChars="0"/>
        <w:textAlignment w:val="auto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>水果类</w:t>
      </w: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（一）检验依据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水果类的检测依据是：GB 2763-2021《食品安全国家标准 食品中农药最大残留限量》。</w:t>
      </w: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default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水果类的检测项目包括：戊唑醇、氧乐果、吡唑醚菌酯、噻虫胺、腈苯唑、吡虫啉、噻虫嗪、联苯菊酯、氯氟氰菊酯和高效氯氟氰菊酯、丙溴磷、三唑磷、水胺硫磷、狄氏剂。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黑体" w:hAnsi="黑体" w:eastAsia="黑体" w:cs="黑体"/>
          <w:kern w:val="44"/>
          <w:sz w:val="32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995D34"/>
    <w:multiLevelType w:val="singleLevel"/>
    <w:tmpl w:val="D9995D34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03E80552"/>
    <w:multiLevelType w:val="singleLevel"/>
    <w:tmpl w:val="03E8055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17357A06"/>
    <w:multiLevelType w:val="singleLevel"/>
    <w:tmpl w:val="17357A0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1ZTVlODFmNWMzMTE3ZjViOWFhOTQwMmE2NDY3NzUifQ=="/>
  </w:docVars>
  <w:rsids>
    <w:rsidRoot w:val="202F766D"/>
    <w:rsid w:val="01317F69"/>
    <w:rsid w:val="02422EA5"/>
    <w:rsid w:val="042B5143"/>
    <w:rsid w:val="0712302F"/>
    <w:rsid w:val="07B40D33"/>
    <w:rsid w:val="0B87395C"/>
    <w:rsid w:val="116949E6"/>
    <w:rsid w:val="147770F5"/>
    <w:rsid w:val="14BC7D7D"/>
    <w:rsid w:val="1560560E"/>
    <w:rsid w:val="18E37943"/>
    <w:rsid w:val="1CEB6DC6"/>
    <w:rsid w:val="1D4F1A4B"/>
    <w:rsid w:val="202F766D"/>
    <w:rsid w:val="20607ACB"/>
    <w:rsid w:val="208B38E8"/>
    <w:rsid w:val="22B42350"/>
    <w:rsid w:val="28B4150A"/>
    <w:rsid w:val="2D0F08AF"/>
    <w:rsid w:val="30C95219"/>
    <w:rsid w:val="30F33168"/>
    <w:rsid w:val="3AEF376B"/>
    <w:rsid w:val="3C834E15"/>
    <w:rsid w:val="43973DF4"/>
    <w:rsid w:val="44FC06F3"/>
    <w:rsid w:val="49AF5D66"/>
    <w:rsid w:val="56B70908"/>
    <w:rsid w:val="5BE54A10"/>
    <w:rsid w:val="5D3A4C25"/>
    <w:rsid w:val="5EE94B54"/>
    <w:rsid w:val="60F03C99"/>
    <w:rsid w:val="61016185"/>
    <w:rsid w:val="620A5FBD"/>
    <w:rsid w:val="64817B48"/>
    <w:rsid w:val="6BE741CA"/>
    <w:rsid w:val="6CCD2EC1"/>
    <w:rsid w:val="6DA16260"/>
    <w:rsid w:val="6FDC6DD9"/>
    <w:rsid w:val="705362D1"/>
    <w:rsid w:val="742A6018"/>
    <w:rsid w:val="78066079"/>
    <w:rsid w:val="7A831561"/>
    <w:rsid w:val="7AA719F6"/>
    <w:rsid w:val="7C444536"/>
    <w:rsid w:val="7D4A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ascii="黑体" w:hAnsi="黑体" w:eastAsia="黑体" w:cs="黑体"/>
      <w:kern w:val="44"/>
      <w:sz w:val="32"/>
    </w:rPr>
  </w:style>
  <w:style w:type="paragraph" w:styleId="4">
    <w:name w:val="heading 2"/>
    <w:basedOn w:val="1"/>
    <w:next w:val="1"/>
    <w:uiPriority w:val="0"/>
    <w:pPr>
      <w:keepNext/>
      <w:keepLines/>
      <w:spacing w:beforeLines="0" w:beforeAutospacing="0" w:afterLines="0" w:afterAutospacing="0" w:line="240" w:lineRule="auto"/>
      <w:outlineLvl w:val="1"/>
    </w:pPr>
    <w:rPr>
      <w:rFonts w:ascii="仿宋" w:hAnsi="仿宋" w:eastAsia="仿宋" w:cs="仿宋"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2600</Words>
  <Characters>2976</Characters>
  <Lines>0</Lines>
  <Paragraphs>0</Paragraphs>
  <TotalTime>16</TotalTime>
  <ScaleCrop>false</ScaleCrop>
  <LinksUpToDate>false</LinksUpToDate>
  <CharactersWithSpaces>3050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2024-06-13T08:40:00Z</dcterms:created>
  <dc:creator>遇见</dc:creator>
  <cp:lastModifiedBy>糖豆</cp:lastModifiedBy>
  <cp:lastPrinted>2024-07-15T01:51:27Z</cp:lastPrinted>
  <dcterms:modified xsi:type="dcterms:W3CDTF">2024-07-15T01:51:29Z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DAADDBD6372341ABADD4688D47373007_13</vt:lpwstr>
  </property>
</Properties>
</file>