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olor w:val="auto"/>
          <w:sz w:val="32"/>
          <w:szCs w:val="32"/>
          <w:highlight w:val="none"/>
          <w:lang w:eastAsia="zh-CN"/>
        </w:rPr>
      </w:pPr>
      <w:r>
        <w:rPr>
          <w:rFonts w:hint="eastAsia" w:ascii="黑体" w:hAnsi="黑体" w:eastAsia="黑体"/>
          <w:color w:val="auto"/>
          <w:sz w:val="32"/>
          <w:szCs w:val="32"/>
          <w:highlight w:val="none"/>
        </w:rPr>
        <w:t>附件</w:t>
      </w:r>
      <w:r>
        <w:rPr>
          <w:rFonts w:hint="eastAsia" w:ascii="黑体" w:hAnsi="黑体" w:eastAsia="黑体"/>
          <w:color w:val="auto"/>
          <w:sz w:val="32"/>
          <w:szCs w:val="32"/>
          <w:highlight w:val="none"/>
          <w:lang w:val="en-US" w:eastAsia="zh-CN"/>
        </w:rPr>
        <w:t>4</w:t>
      </w:r>
    </w:p>
    <w:p>
      <w:pPr>
        <w:spacing w:line="700" w:lineRule="exact"/>
        <w:jc w:val="center"/>
        <w:rPr>
          <w:rFonts w:hint="eastAsia" w:ascii="方正小标宋简体" w:eastAsia="方正小标宋简体"/>
          <w:color w:val="auto"/>
          <w:spacing w:val="-12"/>
          <w:sz w:val="44"/>
          <w:szCs w:val="44"/>
          <w:highlight w:val="none"/>
        </w:rPr>
      </w:pPr>
      <w:r>
        <w:rPr>
          <w:rFonts w:hint="eastAsia" w:ascii="方正小标宋简体" w:eastAsia="方正小标宋简体"/>
          <w:color w:val="auto"/>
          <w:spacing w:val="-12"/>
          <w:sz w:val="44"/>
          <w:szCs w:val="44"/>
          <w:highlight w:val="none"/>
        </w:rPr>
        <w:t>关于部分检验项目的说明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firstLine="640" w:firstLineChars="200"/>
        <w:textAlignment w:val="auto"/>
        <w:rPr>
          <w:rFonts w:hint="eastAsia" w:eastAsia="黑体"/>
          <w:color w:val="auto"/>
          <w:sz w:val="32"/>
          <w:szCs w:val="32"/>
          <w:lang w:val="en-US" w:eastAsia="zh-CN"/>
        </w:rPr>
      </w:pPr>
      <w:r>
        <w:rPr>
          <w:rFonts w:hint="eastAsia" w:eastAsia="黑体"/>
          <w:color w:val="auto"/>
          <w:sz w:val="32"/>
          <w:szCs w:val="32"/>
          <w:lang w:val="en-US" w:eastAsia="zh-CN"/>
        </w:rPr>
        <w:t>氯氟氰菊酯和高效氯氟氰菊酯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氯氟氰菊酯又叫三氟氯氰菊酯，中等毒杀虫剂，对眼睛和皮肤有刺激作用。可以有效的防治棉花、果树、蔬菜、大豆等作物上的多种害虫，也能防治动物体上的寄生虫。具有杀虫广谱、高效、速度快、持效期长的特点。高效氯氰菊酯是农业杀虫剂，主要防治农</w:t>
      </w:r>
      <w:bookmarkStart w:id="0" w:name="_GoBack"/>
      <w:bookmarkEnd w:id="0"/>
      <w:r>
        <w:rPr>
          <w:rFonts w:hint="eastAsia" w:ascii="仿宋" w:hAnsi="仿宋" w:eastAsia="仿宋" w:cs="仿宋"/>
          <w:color w:val="auto"/>
          <w:sz w:val="28"/>
          <w:szCs w:val="28"/>
          <w:lang w:val="en-US" w:eastAsia="zh-CN"/>
        </w:rPr>
        <w:t>作物上发生的鳞翅目害虫，具有杀虫谱广，活性较高，药效迅速，喷洒后耐雨水冲刷，但长期使用易对其产生抗性，对刺吸式口器的害虫及害螨有一定防效，强毒性。水果、蔬菜中氯氟氰菊酯和高效氯氟氰菊酯的超标主要是在喷洒使用农药配比含量过高、喷洒后雨水淋洗时间短、降解周期未到及采摘周期短造成农药的残留量过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firstLine="640" w:firstLineChars="200"/>
        <w:textAlignment w:val="auto"/>
        <w:rPr>
          <w:rFonts w:hint="eastAsia" w:eastAsia="黑体"/>
          <w:color w:val="auto"/>
          <w:sz w:val="32"/>
          <w:szCs w:val="32"/>
          <w:lang w:val="en-US" w:eastAsia="zh-CN"/>
        </w:rPr>
      </w:pPr>
      <w:r>
        <w:rPr>
          <w:rFonts w:hint="eastAsia" w:eastAsia="黑体"/>
          <w:color w:val="auto"/>
          <w:sz w:val="32"/>
          <w:szCs w:val="32"/>
          <w:lang w:val="en-US" w:eastAsia="zh-CN"/>
        </w:rPr>
        <w:t>倍硫磷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560" w:firstLineChars="200"/>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 倍硫磷是一种具有触杀、胃毒和熏蒸作用的有机磷农药，对蚜虫等有较好防效。少量的残留不会引起人体急性中毒，但长期食用倍硫磷超标的食品，对人体健康可能有一定影响。《食品安全国家标准 食品中农药最大残留限量》（GB 2763—2019）中规定，倍硫磷在豆类蔬菜中的最大残留限量值为0.05mg/kg。豇豆中倍硫磷残留量超标的原因，可能是为快速控制虫害，加大用药量或未遵守采摘间隔期规定，致使上市销售的产品中残留量超标。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firstLine="640" w:firstLineChars="200"/>
        <w:textAlignment w:val="auto"/>
        <w:rPr>
          <w:rFonts w:hint="eastAsia" w:eastAsia="黑体"/>
          <w:color w:val="auto"/>
          <w:sz w:val="32"/>
          <w:szCs w:val="32"/>
          <w:lang w:val="en-US" w:eastAsia="zh-CN"/>
        </w:rPr>
      </w:pPr>
      <w:r>
        <w:rPr>
          <w:rFonts w:hint="eastAsia" w:eastAsia="黑体"/>
          <w:color w:val="auto"/>
          <w:sz w:val="32"/>
          <w:szCs w:val="32"/>
          <w:lang w:val="en-US" w:eastAsia="zh-CN"/>
        </w:rPr>
        <w:t>地西泮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firstLine="560" w:firstLineChars="200"/>
        <w:textAlignment w:val="auto"/>
        <w:rPr>
          <w:rFonts w:hint="eastAsia"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地西泮为苯二氮卓类镇静催眠药，临床上用于抗焦虑、镇静催眠、抗惊厥、抗癫痫及中枢性肌肉松弛作用。长期食用检出地西泮的食品，可能引起嗜睡、头昏、乏力和记忆力下降等。 《食品安全国家标准 食品中兽药最大残留限量》（GB 31650—2019）中规定，地西泮为允许作治疗用，但不得在动物性食品中检出的兽药。鲤鱼中检出地西泮的原因，可能是为降低新鲜活鱼对外界的感知能力，保证其经运输后仍然鲜活而违规使用。淡水鱼中检出地西泮的原因，可能是为降低新鲜活鱼对外界的感知能力，保证其经运输后仍然鲜活而违规使用。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firstLine="640" w:firstLineChars="200"/>
        <w:textAlignment w:val="auto"/>
        <w:rPr>
          <w:rFonts w:hint="eastAsia" w:eastAsia="黑体"/>
          <w:color w:val="auto"/>
          <w:sz w:val="32"/>
          <w:szCs w:val="32"/>
          <w:lang w:val="en-US" w:eastAsia="zh-CN"/>
        </w:rPr>
      </w:pPr>
      <w:r>
        <w:rPr>
          <w:rFonts w:hint="eastAsia" w:eastAsia="黑体"/>
          <w:color w:val="auto"/>
          <w:sz w:val="32"/>
          <w:szCs w:val="32"/>
          <w:lang w:val="en-US" w:eastAsia="zh-CN"/>
        </w:rPr>
        <w:t>恩诺沙星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firstLine="560" w:firstLineChars="200"/>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 恩诺沙星属第三代喹诺酮类药物，是一类人工合成的广谱抗菌药，用于治疗动物的皮肤感染、呼吸道感染等，是动物专属用药。长期食用恩诺沙星超标的食品，可能导致在人体中蓄积，进而对人体机能产生危害，还可能使人体产生耐药性菌株。 《食品安全国家标准 食品中兽药最大残留限量》（GB 31650—2019）中规定，恩诺沙星在家禽和其他动物肌肉中的最大残留限量值均为100μg/kg。  鸡肉、猪肉、牛蛙、鳝鱼、泥鳅等淡水鱼、海水鱼中恩诺沙星超标的原因，可能是在养殖过程中为快速控制疫病，违规加大用药量或不遵守休药期规定，致使产品上市销售时的药物残留量超标。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firstLine="640" w:firstLineChars="200"/>
        <w:textAlignment w:val="auto"/>
        <w:rPr>
          <w:rFonts w:hint="eastAsia" w:eastAsia="黑体"/>
          <w:color w:val="auto"/>
          <w:sz w:val="32"/>
          <w:szCs w:val="32"/>
          <w:lang w:val="en-US" w:eastAsia="zh-CN"/>
        </w:rPr>
      </w:pPr>
      <w:r>
        <w:rPr>
          <w:rFonts w:hint="eastAsia" w:eastAsia="黑体"/>
          <w:color w:val="auto"/>
          <w:sz w:val="32"/>
          <w:szCs w:val="32"/>
          <w:lang w:val="en-US" w:eastAsia="zh-CN"/>
        </w:rPr>
        <w:t>噻虫胺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firstLine="560" w:firstLineChars="200"/>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噻虫胺属新烟碱类杀虫剂，具有内吸性、触杀和胃毒作用，对姜蛆等有较好防效。少量的残留不会引起人体急性中毒，但长期食用噻虫胺超标的食品，对人体健康可能有一定影响。《食品安全国家标准 食品中农药最大残留限量》（GB 2763—2019）中规定，噻虫胺在根茎类蔬菜中的最大残留限量值为0.2mg/kg。姜中噻虫胺残留量超标的原因，可能是为快速控制虫害，加大用药量或未遵守采摘间隔期规定，致使上市销售的产品中残留量超标。</w:t>
      </w:r>
    </w:p>
    <w:p>
      <w:pPr>
        <w:pStyle w:val="2"/>
        <w:keepNext w:val="0"/>
        <w:keepLines w:val="0"/>
        <w:pageBreakBefore w:val="0"/>
        <w:kinsoku/>
        <w:wordWrap/>
        <w:overflowPunct/>
        <w:topLinePunct w:val="0"/>
        <w:autoSpaceDE/>
        <w:autoSpaceDN/>
        <w:bidi w:val="0"/>
        <w:adjustRightInd/>
        <w:snapToGrid/>
        <w:spacing w:line="460" w:lineRule="exact"/>
        <w:textAlignment w:val="auto"/>
        <w:rPr>
          <w:rFonts w:hint="eastAsia"/>
          <w:color w:val="auto"/>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1ZTVlODFmNWMzMTE3ZjViOWFhOTQwMmE2NDY3NzUifQ=="/>
  </w:docVars>
  <w:rsids>
    <w:rsidRoot w:val="00000000"/>
    <w:rsid w:val="01243ADB"/>
    <w:rsid w:val="01D35AF0"/>
    <w:rsid w:val="02685C0C"/>
    <w:rsid w:val="041B0A5C"/>
    <w:rsid w:val="04E11CA6"/>
    <w:rsid w:val="0511706A"/>
    <w:rsid w:val="051C683A"/>
    <w:rsid w:val="0553166D"/>
    <w:rsid w:val="064C75F3"/>
    <w:rsid w:val="07AF388B"/>
    <w:rsid w:val="07AF6C01"/>
    <w:rsid w:val="0A502407"/>
    <w:rsid w:val="0A686706"/>
    <w:rsid w:val="0BDC31C7"/>
    <w:rsid w:val="0C470926"/>
    <w:rsid w:val="0C79740B"/>
    <w:rsid w:val="0D4508F8"/>
    <w:rsid w:val="0E4F1993"/>
    <w:rsid w:val="0F182768"/>
    <w:rsid w:val="111351D6"/>
    <w:rsid w:val="12771554"/>
    <w:rsid w:val="12F65C8A"/>
    <w:rsid w:val="144933C4"/>
    <w:rsid w:val="15216A63"/>
    <w:rsid w:val="17AF791F"/>
    <w:rsid w:val="1841462C"/>
    <w:rsid w:val="19396B1B"/>
    <w:rsid w:val="1C0A3439"/>
    <w:rsid w:val="1CB05AB4"/>
    <w:rsid w:val="1D6C7E17"/>
    <w:rsid w:val="1D7B287B"/>
    <w:rsid w:val="1E0D0FBE"/>
    <w:rsid w:val="1EB3600A"/>
    <w:rsid w:val="1F205A8A"/>
    <w:rsid w:val="1FF521D2"/>
    <w:rsid w:val="210E2811"/>
    <w:rsid w:val="227F510E"/>
    <w:rsid w:val="24A02F9B"/>
    <w:rsid w:val="25113A8A"/>
    <w:rsid w:val="25ED0053"/>
    <w:rsid w:val="27206206"/>
    <w:rsid w:val="27BC431A"/>
    <w:rsid w:val="29123C49"/>
    <w:rsid w:val="2A720B27"/>
    <w:rsid w:val="2B0820F1"/>
    <w:rsid w:val="2BAB7764"/>
    <w:rsid w:val="2BFA75BD"/>
    <w:rsid w:val="2D2A5B13"/>
    <w:rsid w:val="2D940DB4"/>
    <w:rsid w:val="2E312CC6"/>
    <w:rsid w:val="2E547418"/>
    <w:rsid w:val="33A20EF9"/>
    <w:rsid w:val="36AC109C"/>
    <w:rsid w:val="3801798E"/>
    <w:rsid w:val="394F1A21"/>
    <w:rsid w:val="3AB94550"/>
    <w:rsid w:val="3ADC3D9A"/>
    <w:rsid w:val="3B0E03F8"/>
    <w:rsid w:val="3B201ED9"/>
    <w:rsid w:val="3B4D6651"/>
    <w:rsid w:val="3BFE660C"/>
    <w:rsid w:val="3FC27A03"/>
    <w:rsid w:val="3FD00141"/>
    <w:rsid w:val="408A2F44"/>
    <w:rsid w:val="409078A1"/>
    <w:rsid w:val="42674891"/>
    <w:rsid w:val="436F31F7"/>
    <w:rsid w:val="43E1086D"/>
    <w:rsid w:val="44297E76"/>
    <w:rsid w:val="45041820"/>
    <w:rsid w:val="45331FAE"/>
    <w:rsid w:val="46BA58D8"/>
    <w:rsid w:val="48CF053E"/>
    <w:rsid w:val="49A168DB"/>
    <w:rsid w:val="4BB46D99"/>
    <w:rsid w:val="4BF73B51"/>
    <w:rsid w:val="4D001F86"/>
    <w:rsid w:val="4EC73AF9"/>
    <w:rsid w:val="4EEC05F8"/>
    <w:rsid w:val="513D15DF"/>
    <w:rsid w:val="51750D79"/>
    <w:rsid w:val="52656CF4"/>
    <w:rsid w:val="53F561A1"/>
    <w:rsid w:val="54EC7620"/>
    <w:rsid w:val="55E464CD"/>
    <w:rsid w:val="57C817C8"/>
    <w:rsid w:val="57F901AF"/>
    <w:rsid w:val="583D5D79"/>
    <w:rsid w:val="58CE6F20"/>
    <w:rsid w:val="596C0CB3"/>
    <w:rsid w:val="5A1E10E2"/>
    <w:rsid w:val="5B180653"/>
    <w:rsid w:val="5C4406C7"/>
    <w:rsid w:val="5D7C348F"/>
    <w:rsid w:val="5D964551"/>
    <w:rsid w:val="5DCC5A5B"/>
    <w:rsid w:val="5E457D25"/>
    <w:rsid w:val="5F9E593F"/>
    <w:rsid w:val="610E7066"/>
    <w:rsid w:val="612956DC"/>
    <w:rsid w:val="61A17D4A"/>
    <w:rsid w:val="63BA4EAB"/>
    <w:rsid w:val="665B6338"/>
    <w:rsid w:val="678E44EB"/>
    <w:rsid w:val="6B797260"/>
    <w:rsid w:val="6C0E102E"/>
    <w:rsid w:val="6CF353E9"/>
    <w:rsid w:val="6EB94A26"/>
    <w:rsid w:val="72620A4E"/>
    <w:rsid w:val="72B01004"/>
    <w:rsid w:val="75B20C52"/>
    <w:rsid w:val="76D2275A"/>
    <w:rsid w:val="77EB6DF0"/>
    <w:rsid w:val="796846A3"/>
    <w:rsid w:val="79BC42C0"/>
    <w:rsid w:val="7A047050"/>
    <w:rsid w:val="7A304F8E"/>
    <w:rsid w:val="7A8F346E"/>
    <w:rsid w:val="7E2D0F3A"/>
    <w:rsid w:val="7E7C227A"/>
    <w:rsid w:val="7E876C05"/>
    <w:rsid w:val="7FB977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spacing w:after="120"/>
    </w:pPr>
  </w:style>
  <w:style w:type="paragraph" w:styleId="3">
    <w:name w:val="Normal (Web)"/>
    <w:basedOn w:val="1"/>
    <w:autoRedefine/>
    <w:unhideWhenUsed/>
    <w:qFormat/>
    <w:uiPriority w:val="99"/>
    <w:pPr>
      <w:spacing w:before="100" w:beforeAutospacing="1" w:after="100" w:afterAutospacing="1"/>
      <w:ind w:left="0" w:right="0"/>
      <w:jc w:val="left"/>
    </w:pPr>
    <w:rPr>
      <w:kern w:val="0"/>
      <w:sz w:val="24"/>
      <w:lang w:val="en-US" w:eastAsia="zh-CN" w:bidi="ar"/>
    </w:rPr>
  </w:style>
  <w:style w:type="character" w:styleId="6">
    <w:name w:val="Strong"/>
    <w:basedOn w:val="5"/>
    <w:autoRedefine/>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1162</Words>
  <Characters>1214</Characters>
  <Lines>0</Lines>
  <Paragraphs>0</Paragraphs>
  <TotalTime>1</TotalTime>
  <ScaleCrop>false</ScaleCrop>
  <LinksUpToDate>false</LinksUpToDate>
  <CharactersWithSpaces>1229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THTF</dc:creator>
  <cp:lastModifiedBy>糖豆</cp:lastModifiedBy>
  <cp:lastPrinted>2024-05-23T02:53:47Z</cp:lastPrinted>
  <dcterms:modified xsi:type="dcterms:W3CDTF">2024-05-23T02:53:49Z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A44A8D0E32344F46986A6B2FAD814DA8</vt:lpwstr>
  </property>
</Properties>
</file>