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抽检依据是西安市未央区市场监督管理局2024年02月食品安全抽检工作计划，GB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糕点类的抽检项目包括脱氢乙酸及其钠盐（以脱氢乙酸计）,糖精钠（以糖精计）。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抽检依据是西安市未央区市场监督管理局2024年02月食品安全抽检工作计划，GB 2757-2012《食品安全国家标准 蒸馏酒及其配制酒》，GB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酒类的抽检项目包括氰化物(以HCN计),酒精度,甜蜜素（以环己基氨基磺酸计）。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抽检依据是西安市未央区市场监督管理局2024年02月食品安全抽检工作计划，GB 31650-2019《食品安全国家标准 食品中兽药最大残留限量》，中华人民共和国农业农村部公告第250号《食品动物中禁止使用的药品及其他化合物清单》，GB 19300-2014《食品安全国家标准 坚果与籽类食品》，GB 2761-2017《食品安全国家标准 食品中真菌毒素限量》，GB 31650.1-2022《食品安全国家标准 食品中41种兽药最大残留限量》，GB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抽检项目包括克伦特罗,恩诺沙星,氟苯尼考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2.生干坚果与籽类食品的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抽检项目包括酸价(以脂肪计)(KOH),过氧化值(以脂肪计)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抽检项目包括甲基异柳磷,噻虫嗪,克百威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抽检项目包括氯霉素,地美硝唑,甲硝唑,恩诺沙星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抽检依据是西安市未央区市场监督管理局2024年02月食品安全抽检工作计划，GB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蔬菜制品类的抽检项目包括山梨酸及其钾盐（以山梨酸计）,二氧化硫残留量。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五、水果制品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抽检依据是西安市未央区市场监督管理局2024年02月食品安全抽检工作计划，GB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水果制品类的抽检项目包括二氧化硫残留量,糖精钠（以糖精计）。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1666</Words>
  <Characters>1913</Characters>
  <Lines>0</Lines>
  <Paragraphs>0</Paragraphs>
  <TotalTime>0</TotalTime>
  <ScaleCrop>false</ScaleCrop>
  <LinksUpToDate>false</LinksUpToDate>
  <CharactersWithSpaces>1949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2024-04-01T02:03:44Z</cp:lastPrinted>
  <dcterms:modified xsi:type="dcterms:W3CDTF">2024-04-01T02:03:51Z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262BC7EA09134CFE9B4A6CB81D55B46B</vt:lpwstr>
  </property>
</Properties>
</file>