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adjustRightInd w:val="0"/>
        <w:spacing w:line="500" w:lineRule="exact"/>
        <w:ind w:firstLine="883" w:firstLineChars="200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本次检验项目</w:t>
      </w:r>
    </w:p>
    <w:p>
      <w:pPr>
        <w:pStyle w:val="2"/>
        <w:spacing w:line="200" w:lineRule="atLeas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食用农产品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adjustRightInd w:val="0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抽检依据是西安市未央区市场监督管理局2023年07月食品安全抽检工作计划， GB 2762-2022《食品安全国家标准 食品中污染物限量》,</w:t>
      </w:r>
      <w:r>
        <w:rPr>
          <w:rFonts w:ascii="仿宋_GB2312" w:eastAsia="仿宋_GB2312" w:cs="仿宋_GB2312"/>
          <w:sz w:val="28"/>
          <w:szCs w:val="28"/>
        </w:rPr>
        <w:t xml:space="preserve"> GB 2761-2017《食品安全国家标准 食品中真菌毒素限量》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19300-2014《食品安全国家标准 坚果与籽类食品》</w:t>
      </w:r>
      <w:r>
        <w:rPr>
          <w:rFonts w:hint="eastAsia" w:ascii="仿宋_GB2312" w:eastAsia="仿宋_GB2312" w:cs="仿宋_GB2312"/>
          <w:sz w:val="28"/>
          <w:szCs w:val="28"/>
        </w:rPr>
        <w:t>，GB 2763-2021《食品安全国家标准 食品中农药最大残留限量》,GB 31650.1-2022《食品安全国家标准 食品中41种兽药最大残留限量》,GB 31650-2019《食品安全国家标准 食品中兽药最大残留限量》，中华人民共和国农业农村部公告第250号《食品动物中禁止使用的药品及其他化合物清单》等标准和指标的要求。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1.蔬菜类的抽检项目包括</w:t>
      </w:r>
      <w:r>
        <w:rPr>
          <w:rFonts w:ascii="仿宋_GB2312" w:eastAsia="仿宋_GB2312" w:cs="仿宋_GB2312"/>
          <w:sz w:val="28"/>
          <w:szCs w:val="28"/>
        </w:rPr>
        <w:t>啶虫脒，毒死蜱，甲拌磷</w:t>
      </w:r>
      <w:r>
        <w:rPr>
          <w:rFonts w:hint="eastAsia" w:ascii="仿宋_GB2312" w:eastAsia="仿宋_GB2312" w:cs="仿宋_GB2312"/>
          <w:sz w:val="28"/>
          <w:szCs w:val="28"/>
        </w:rPr>
        <w:t>，氧乐果，</w:t>
      </w:r>
      <w:r>
        <w:rPr>
          <w:rFonts w:ascii="仿宋_GB2312" w:eastAsia="仿宋_GB2312" w:cs="仿宋_GB2312"/>
          <w:sz w:val="28"/>
          <w:szCs w:val="28"/>
        </w:rPr>
        <w:t>吡虫啉，百菌清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敌敌畏，</w:t>
      </w:r>
      <w:r>
        <w:rPr>
          <w:rFonts w:hint="eastAsia" w:ascii="仿宋_GB2312" w:eastAsia="仿宋_GB2312" w:cs="仿宋_GB2312"/>
          <w:sz w:val="28"/>
          <w:szCs w:val="28"/>
        </w:rPr>
        <w:t>三唑磷，</w:t>
      </w:r>
      <w:r>
        <w:rPr>
          <w:rFonts w:ascii="仿宋_GB2312" w:eastAsia="仿宋_GB2312" w:cs="仿宋_GB2312"/>
          <w:sz w:val="28"/>
          <w:szCs w:val="28"/>
        </w:rPr>
        <w:t>氟虫腈，克百威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铅(以 Pb 计)，敌百虫，吡唑醚菌酯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多菌灵，镉(以 Cd 计)，</w:t>
      </w:r>
      <w:r>
        <w:rPr>
          <w:rFonts w:hint="eastAsia" w:ascii="仿宋_GB2312" w:eastAsia="仿宋_GB2312" w:cs="仿宋_GB2312"/>
          <w:sz w:val="28"/>
          <w:szCs w:val="28"/>
        </w:rPr>
        <w:t>二氧化硫，总汞；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2.鲜蛋类的抽检项目包括甲硝唑，地美硝唑，氯霉素，氟苯尼考；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3、</w:t>
      </w:r>
      <w:r>
        <w:rPr>
          <w:rFonts w:ascii="仿宋_GB2312" w:eastAsia="仿宋_GB2312" w:cs="仿宋_GB2312"/>
          <w:sz w:val="28"/>
          <w:szCs w:val="28"/>
        </w:rPr>
        <w:t>生干籽类</w:t>
      </w:r>
      <w:r>
        <w:rPr>
          <w:rFonts w:hint="eastAsia" w:ascii="仿宋_GB2312" w:eastAsia="仿宋_GB2312" w:cs="仿宋_GB2312"/>
          <w:sz w:val="28"/>
          <w:szCs w:val="28"/>
        </w:rPr>
        <w:t>的抽检项目包括</w:t>
      </w:r>
      <w:r>
        <w:rPr>
          <w:rFonts w:ascii="仿宋_GB2312" w:eastAsia="仿宋_GB2312" w:cs="仿宋_GB2312"/>
          <w:sz w:val="28"/>
          <w:szCs w:val="28"/>
        </w:rPr>
        <w:t>酸价(以脂肪计)(KOH)，过氧化值(以脂肪计)，黄曲霉毒素B</w:t>
      </w:r>
      <w:r>
        <w:rPr>
          <w:rFonts w:hint="eastAsia" w:ascii="仿宋_GB2312" w:eastAsia="仿宋_GB2312" w:cs="仿宋_GB2312"/>
          <w:sz w:val="28"/>
          <w:szCs w:val="28"/>
          <w:vertAlign w:val="subscript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spacing w:line="200" w:lineRule="atLeas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饮料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adjustRightInd w:val="0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抽检依据是西安市未央区市场监督管理局2023年07月食品安全抽检工作计划，GB 2760-2014《食品安全国家标准 食品添加剂使用标准》标准和指标的要求。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饮料类的抽检项目包括苯甲酸及其钠盐(以苯甲酸计)，山梨酸及其钾盐(以山梨酸计)，防腐剂混合使用时各自用量占其最大使用量的比例之和，甜蜜素(以环已基氨基磺酸计)，菌落总数，霉菌，酵母，蛋白质，三聚氰胺，脱氢乙酸及其钠盐(以脱氢乙酸计)，大肠菌群。</w:t>
      </w:r>
    </w:p>
    <w:p>
      <w:pPr>
        <w:pStyle w:val="2"/>
        <w:spacing w:line="200" w:lineRule="atLeas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三、豆制品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spacing w:line="200" w:lineRule="atLeast"/>
        <w:ind w:firstLine="560" w:firstLineChars="200"/>
        <w:rPr>
          <w:rFonts w:ascii="Helvetica" w:hAnsi="Helvetica" w:eastAsia="宋体" w:cs="Helvetica"/>
          <w:color w:val="666666"/>
          <w:kern w:val="0"/>
          <w:sz w:val="16"/>
          <w:szCs w:val="16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抽检依据是西安市未央区市场监督管理局2023年07月食品安全抽检工作计划，</w:t>
      </w:r>
      <w:r>
        <w:rPr>
          <w:rFonts w:ascii="仿宋_GB2312" w:eastAsia="仿宋_GB2312" w:cs="仿宋_GB2312"/>
          <w:sz w:val="28"/>
          <w:szCs w:val="28"/>
        </w:rPr>
        <w:t>GB 2762-20</w:t>
      </w:r>
      <w:r>
        <w:rPr>
          <w:rFonts w:hint="eastAsia" w:ascii="仿宋_GB2312" w:eastAsia="仿宋_GB2312" w:cs="仿宋_GB2312"/>
          <w:sz w:val="28"/>
          <w:szCs w:val="28"/>
        </w:rPr>
        <w:t>22</w:t>
      </w:r>
      <w:r>
        <w:rPr>
          <w:rFonts w:ascii="仿宋_GB2312" w:eastAsia="仿宋_GB2312" w:cs="仿宋_GB2312"/>
          <w:sz w:val="28"/>
          <w:szCs w:val="28"/>
        </w:rPr>
        <w:t>《食品安全国家标准 食品中污染物限量》,GB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豆制品的抽检项目包括</w:t>
      </w:r>
      <w:r>
        <w:rPr>
          <w:rFonts w:ascii="仿宋_GB2312" w:eastAsia="仿宋_GB2312" w:cs="仿宋_GB2312"/>
          <w:sz w:val="28"/>
          <w:szCs w:val="28"/>
        </w:rPr>
        <w:t xml:space="preserve">苯甲酸及其钠盐(以苯甲酸计)，山梨酸及其钾盐(以山梨酸计)，脱氢乙酸及其钠盐(以脱 氢乙酸计) 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铝的残留量(干样品,以 Al 计)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铅(以 Pb 计)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spacing w:line="200" w:lineRule="atLeas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四、</w:t>
      </w:r>
      <w:r>
        <w:rPr>
          <w:rFonts w:ascii="黑体" w:hAnsi="黑体" w:eastAsia="黑体" w:cs="黑体"/>
          <w:b/>
          <w:bCs/>
          <w:sz w:val="32"/>
          <w:szCs w:val="32"/>
        </w:rPr>
        <w:t>速冻食品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抽检依据是西安市未央区市场监督管理局2023年07月食品安全抽检工作计划，</w:t>
      </w:r>
      <w:r>
        <w:rPr>
          <w:rFonts w:ascii="仿宋_GB2312" w:eastAsia="仿宋_GB2312" w:cs="仿宋_GB2312"/>
          <w:sz w:val="28"/>
          <w:szCs w:val="28"/>
        </w:rPr>
        <w:t xml:space="preserve"> GB 2760-2014《食品安全国家标准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标准和指标的要求。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速冻食品的抽检项目包括</w:t>
      </w:r>
      <w:r>
        <w:rPr>
          <w:rFonts w:ascii="仿宋_GB2312" w:eastAsia="仿宋_GB2312" w:cs="仿宋_GB2312"/>
          <w:sz w:val="28"/>
          <w:szCs w:val="28"/>
        </w:rPr>
        <w:t>糖精钠(以糖精计)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spacing w:line="200" w:lineRule="atLeas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五、餐饮食品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spacing w:line="200" w:lineRule="atLeas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抽检依据是西安市未央区市场监督管理局2023年07月食品安全抽检工作计划，</w:t>
      </w:r>
      <w:r>
        <w:rPr>
          <w:rFonts w:ascii="仿宋_GB2312" w:eastAsia="仿宋_GB2312" w:cs="仿宋_GB2312"/>
          <w:sz w:val="28"/>
          <w:szCs w:val="28"/>
        </w:rPr>
        <w:t>GB 2760-</w:t>
      </w:r>
      <w:r>
        <w:rPr>
          <w:rFonts w:hint="eastAsia"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2716-2018《食品安全国家标准 植物油》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GB 14934-2016《食品安全国家标准 消毒餐(饮)具》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餐饮食品的抽检项目包括阴离子合成洗涤剂(以十二烷基苯磺酸钠计)，大肠菌群，</w:t>
      </w:r>
      <w:r>
        <w:rPr>
          <w:rFonts w:ascii="仿宋_GB2312" w:eastAsia="仿宋_GB2312" w:cs="仿宋_GB2312"/>
          <w:sz w:val="28"/>
          <w:szCs w:val="28"/>
        </w:rPr>
        <w:t>酸价(KOH)，极性组分</w:t>
      </w:r>
      <w:r>
        <w:rPr>
          <w:rFonts w:hint="eastAsia" w:ascii="仿宋_GB2312" w:eastAsia="仿宋_GB2312" w:cs="仿宋_GB2312"/>
          <w:sz w:val="28"/>
          <w:szCs w:val="28"/>
        </w:rPr>
        <w:t>，罌粟碱，吗啡，可待因，那可丁，蒂巴因，铝的残留量(干样品，以Al计)。</w:t>
      </w:r>
    </w:p>
    <w:p>
      <w:pPr>
        <w:pStyle w:val="2"/>
        <w:spacing w:line="200" w:lineRule="atLeast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六、</w:t>
      </w:r>
      <w:r>
        <w:rPr>
          <w:rFonts w:ascii="黑体" w:eastAsia="黑体" w:cs="黑体"/>
          <w:b/>
          <w:bCs/>
          <w:sz w:val="32"/>
          <w:szCs w:val="32"/>
        </w:rPr>
        <w:t>食用油、油脂及其制品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抽检依据是西安市未央区市场监督管理局2023年07月食品安全抽检工作计划，</w:t>
      </w:r>
      <w:r>
        <w:rPr>
          <w:rFonts w:ascii="仿宋_GB2312" w:eastAsia="仿宋_GB2312" w:cs="仿宋_GB2312"/>
          <w:sz w:val="28"/>
          <w:szCs w:val="28"/>
        </w:rPr>
        <w:t>GB 2760-2014《食品安全国家标准 食品添加剂使用标准》, GB/T 1535-2017《大豆油》,GB 2716-2018《食品安全国家标准 植物油》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pStyle w:val="2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食用油、油脂及其制品</w:t>
      </w:r>
      <w:r>
        <w:rPr>
          <w:rFonts w:hint="eastAsia" w:ascii="仿宋_GB2312" w:eastAsia="仿宋_GB2312" w:cs="仿宋_GB2312"/>
          <w:sz w:val="28"/>
          <w:szCs w:val="28"/>
        </w:rPr>
        <w:t>的抽检项目包括</w:t>
      </w:r>
      <w:r>
        <w:rPr>
          <w:rFonts w:ascii="仿宋_GB2312" w:eastAsia="仿宋_GB2312" w:cs="仿宋_GB2312"/>
          <w:sz w:val="28"/>
          <w:szCs w:val="28"/>
        </w:rPr>
        <w:t>特丁基对苯二酚(TBHQ)，溶剂残留量，过氧化值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酸价(KOH)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pStyle w:val="2"/>
        <w:spacing w:line="200" w:lineRule="atLeas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调味品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adjustRightInd w:val="0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抽检依据是西安市未央区市场监督管理局2023年07月食品安全抽检工作计划，GB 2760-2014《食品安全国家标准 食品添加剂使用标准》，</w:t>
      </w:r>
      <w:r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</w:t>
      </w:r>
      <w:r>
        <w:rPr>
          <w:rFonts w:hint="eastAsia" w:ascii="仿宋_GB2312" w:eastAsia="仿宋_GB2312" w:cs="仿宋_GB2312"/>
          <w:sz w:val="28"/>
          <w:szCs w:val="28"/>
        </w:rPr>
        <w:t>等标准和指标的要求。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（二）检验项目</w:t>
      </w:r>
    </w:p>
    <w:p>
      <w:pPr>
        <w:adjustRightInd w:val="0"/>
        <w:spacing w:line="200" w:lineRule="atLeas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调味品类的抽检项目包括苯甲酸及其钠盐(以苯甲酸计)，山梨酸及其钾盐(以山梨酸计)，脱氢乙酸及其钠盐(以脱氢乙酸计)，防腐剂混合使用时各自用量占其最大使用量的比例之和，甜蜜素(以环已基氨基磺酸计)，罂粟碱，吗啡，可待因，那可丁，总酸（以乙酸计），糖精钠（以糖精计），三氯蔗糖。</w:t>
      </w:r>
    </w:p>
    <w:p>
      <w:pPr>
        <w:pStyle w:val="2"/>
        <w:spacing w:line="200" w:lineRule="atLeas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 w:cs="黑体"/>
          <w:b/>
          <w:bCs/>
          <w:sz w:val="32"/>
          <w:szCs w:val="32"/>
          <w:lang w:eastAsia="zh-CN"/>
        </w:rPr>
        <w:t>八</w:t>
      </w:r>
      <w:r>
        <w:rPr>
          <w:rFonts w:hint="eastAsia" w:asci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eastAsia="黑体" w:cs="黑体"/>
          <w:b/>
          <w:bCs/>
          <w:sz w:val="32"/>
          <w:szCs w:val="32"/>
          <w:lang w:eastAsia="zh-CN"/>
        </w:rPr>
        <w:t>水产品</w:t>
      </w:r>
    </w:p>
    <w:p>
      <w:pPr>
        <w:adjustRightInd w:val="0"/>
        <w:spacing w:line="200" w:lineRule="atLeast"/>
        <w:ind w:firstLine="643" w:firstLineChars="200"/>
        <w:rPr>
          <w:rFonts w:ascii="楷体_GB2312" w:hAnsi="楷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（一）抽检依据</w:t>
      </w:r>
    </w:p>
    <w:p>
      <w:pPr>
        <w:pStyle w:val="2"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pStyle w:val="2"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pStyle w:val="2"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pStyle w:val="2"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pStyle w:val="2"/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ZTVlODFmNWMzMTE3ZjViOWFhOTQwMmE2NDY3NzUifQ=="/>
  </w:docVars>
  <w:rsids>
    <w:rsidRoot w:val="5214018F"/>
    <w:rsid w:val="000638E4"/>
    <w:rsid w:val="000641D5"/>
    <w:rsid w:val="000744F9"/>
    <w:rsid w:val="00083AB7"/>
    <w:rsid w:val="00085AA1"/>
    <w:rsid w:val="000B41C3"/>
    <w:rsid w:val="00102C0C"/>
    <w:rsid w:val="0010598A"/>
    <w:rsid w:val="00105F6F"/>
    <w:rsid w:val="0012635B"/>
    <w:rsid w:val="00126E58"/>
    <w:rsid w:val="00141578"/>
    <w:rsid w:val="00172156"/>
    <w:rsid w:val="001856D5"/>
    <w:rsid w:val="001A3FD2"/>
    <w:rsid w:val="001B324C"/>
    <w:rsid w:val="001C115D"/>
    <w:rsid w:val="00222F0D"/>
    <w:rsid w:val="00234741"/>
    <w:rsid w:val="00240674"/>
    <w:rsid w:val="00250CCF"/>
    <w:rsid w:val="00265000"/>
    <w:rsid w:val="00284EB4"/>
    <w:rsid w:val="002B4717"/>
    <w:rsid w:val="002C7408"/>
    <w:rsid w:val="00311259"/>
    <w:rsid w:val="003207D8"/>
    <w:rsid w:val="003234E5"/>
    <w:rsid w:val="003317A1"/>
    <w:rsid w:val="003447FD"/>
    <w:rsid w:val="00347583"/>
    <w:rsid w:val="003512EB"/>
    <w:rsid w:val="00353314"/>
    <w:rsid w:val="00360820"/>
    <w:rsid w:val="0036346E"/>
    <w:rsid w:val="00372729"/>
    <w:rsid w:val="0037394D"/>
    <w:rsid w:val="00395356"/>
    <w:rsid w:val="003A2CBE"/>
    <w:rsid w:val="003A3131"/>
    <w:rsid w:val="003B08E3"/>
    <w:rsid w:val="003E3AA1"/>
    <w:rsid w:val="003E77D9"/>
    <w:rsid w:val="004257F5"/>
    <w:rsid w:val="00431917"/>
    <w:rsid w:val="00465F49"/>
    <w:rsid w:val="00470566"/>
    <w:rsid w:val="00485175"/>
    <w:rsid w:val="004874D5"/>
    <w:rsid w:val="00496E26"/>
    <w:rsid w:val="004A4538"/>
    <w:rsid w:val="004C6603"/>
    <w:rsid w:val="004D2EF2"/>
    <w:rsid w:val="004D3F8A"/>
    <w:rsid w:val="004D74AA"/>
    <w:rsid w:val="004E4803"/>
    <w:rsid w:val="004E5C16"/>
    <w:rsid w:val="004F77F4"/>
    <w:rsid w:val="004F7980"/>
    <w:rsid w:val="0051289B"/>
    <w:rsid w:val="005558D1"/>
    <w:rsid w:val="0056216C"/>
    <w:rsid w:val="00597D44"/>
    <w:rsid w:val="005A46DC"/>
    <w:rsid w:val="005B1EE1"/>
    <w:rsid w:val="005D743C"/>
    <w:rsid w:val="00600AEE"/>
    <w:rsid w:val="006044AF"/>
    <w:rsid w:val="006163D2"/>
    <w:rsid w:val="00634CE7"/>
    <w:rsid w:val="00661C50"/>
    <w:rsid w:val="00685AC6"/>
    <w:rsid w:val="006A7FA8"/>
    <w:rsid w:val="006C0AEA"/>
    <w:rsid w:val="006F7CC2"/>
    <w:rsid w:val="007407E7"/>
    <w:rsid w:val="00752B2F"/>
    <w:rsid w:val="007819AC"/>
    <w:rsid w:val="0079145F"/>
    <w:rsid w:val="007A6173"/>
    <w:rsid w:val="007A67CD"/>
    <w:rsid w:val="007A747F"/>
    <w:rsid w:val="007D58DE"/>
    <w:rsid w:val="007F779E"/>
    <w:rsid w:val="00825DAA"/>
    <w:rsid w:val="008B2FF2"/>
    <w:rsid w:val="008B39BF"/>
    <w:rsid w:val="008C7240"/>
    <w:rsid w:val="008D4C39"/>
    <w:rsid w:val="00941DF4"/>
    <w:rsid w:val="00954D29"/>
    <w:rsid w:val="00970E58"/>
    <w:rsid w:val="0099627F"/>
    <w:rsid w:val="009A5564"/>
    <w:rsid w:val="009B6557"/>
    <w:rsid w:val="009D3AD4"/>
    <w:rsid w:val="009D6AEF"/>
    <w:rsid w:val="009E033B"/>
    <w:rsid w:val="00A03640"/>
    <w:rsid w:val="00A43D67"/>
    <w:rsid w:val="00A70ED8"/>
    <w:rsid w:val="00A752F0"/>
    <w:rsid w:val="00AA3149"/>
    <w:rsid w:val="00AB5779"/>
    <w:rsid w:val="00AC7C3E"/>
    <w:rsid w:val="00B06786"/>
    <w:rsid w:val="00B65BED"/>
    <w:rsid w:val="00B8450B"/>
    <w:rsid w:val="00BA1116"/>
    <w:rsid w:val="00BA45B9"/>
    <w:rsid w:val="00BB140F"/>
    <w:rsid w:val="00BE7878"/>
    <w:rsid w:val="00C01B75"/>
    <w:rsid w:val="00C070DF"/>
    <w:rsid w:val="00C21C7D"/>
    <w:rsid w:val="00C24963"/>
    <w:rsid w:val="00C26DCF"/>
    <w:rsid w:val="00C402CA"/>
    <w:rsid w:val="00C43C4F"/>
    <w:rsid w:val="00D00A9F"/>
    <w:rsid w:val="00D021BE"/>
    <w:rsid w:val="00D03ACF"/>
    <w:rsid w:val="00D11346"/>
    <w:rsid w:val="00D5512E"/>
    <w:rsid w:val="00D6700E"/>
    <w:rsid w:val="00D842DE"/>
    <w:rsid w:val="00D95F80"/>
    <w:rsid w:val="00DA5364"/>
    <w:rsid w:val="00DB6E6D"/>
    <w:rsid w:val="00DF290F"/>
    <w:rsid w:val="00E25D55"/>
    <w:rsid w:val="00EA57BA"/>
    <w:rsid w:val="00EA714D"/>
    <w:rsid w:val="00EB4AD0"/>
    <w:rsid w:val="00EF3E2A"/>
    <w:rsid w:val="00F001BA"/>
    <w:rsid w:val="00F133B5"/>
    <w:rsid w:val="00F1494C"/>
    <w:rsid w:val="00F179E7"/>
    <w:rsid w:val="00F36D25"/>
    <w:rsid w:val="00F44EAD"/>
    <w:rsid w:val="00F45FF5"/>
    <w:rsid w:val="00F57931"/>
    <w:rsid w:val="00F82F19"/>
    <w:rsid w:val="00F97D5D"/>
    <w:rsid w:val="00FA485A"/>
    <w:rsid w:val="00FC0523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560EF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5A12D1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272</Words>
  <Characters>1557</Characters>
  <Lines>12</Lines>
  <Paragraphs>3</Paragraphs>
  <TotalTime>0</TotalTime>
  <ScaleCrop>false</ScaleCrop>
  <LinksUpToDate>false</LinksUpToDate>
  <CharactersWithSpaces>1826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2023-05-22T07:54:00Z</dcterms:created>
  <dc:creator>lenovo</dc:creator>
  <cp:lastModifiedBy>糖豆</cp:lastModifiedBy>
  <dcterms:modified xsi:type="dcterms:W3CDTF">2023-09-18T05:01:53Z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262BC7EA09134CFE9B4A6CB81D55B46B</vt:lpwstr>
  </property>
</Properties>
</file>