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共创法治政府 共沐法治阳光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争创全省法治政府建设示范区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——致未央区市民朋友的一封信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尊敬的未央区市民朋友们：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近平总书记指出“推进全面依法治国，法治政府建设是重点任务和主体工程，对法治国家、法治社会建设具有示范带动作用，要率先突破”。开展法治政府建设示范创建工作，是以习近平同志为核心的党中央，着眼全面依法治国战略全局作出的重大决策部署，是以更宽视野建设新时代国家中心城市首善区的必然要求，是以更大力度补齐依法行政短板的迫切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这些年，未央区委、区政府始终坚持深入学习贯彻习近平法治思想，认真贯彻落实法治政府建设总要求，以更深层次、更高水平全力推进法治政府建设，为建设西安国家中心城市首善区、实现高质量发展提供坚强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近年来，我们依法行政更审慎。</w:t>
      </w:r>
      <w:r>
        <w:rPr>
          <w:rFonts w:hint="eastAsia" w:ascii="仿宋_GB2312" w:hAnsi="仿宋_GB2312" w:eastAsia="仿宋_GB2312" w:cs="仿宋_GB2312"/>
          <w:sz w:val="32"/>
          <w:szCs w:val="32"/>
          <w:lang w:val="en-US" w:eastAsia="zh-CN"/>
        </w:rPr>
        <w:t>落实规范性文件“三统一”制度，审核通过规范性文件1件，并及时向市政府、区人大备案，审查率、备案率、无差错率、公布率100%。修订完善《未央区政府重大行政决策程序规定》，建立区政府常务会议法律顾问列席会议机制和会议议题前置审查制度，引进专家论证、风险评估环节，审查各类文件、合同及重大行政决策500余件，出具法律意见700余份；组建328名区、街法律顾问和15名公职律师团队，在政府行政中充分发挥咨询论证、审核把关等作用，确保重大行政决策科学民主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近年来，我们执法体系更完善。</w:t>
      </w:r>
      <w:r>
        <w:rPr>
          <w:rFonts w:hint="eastAsia" w:ascii="仿宋_GB2312" w:hAnsi="仿宋_GB2312" w:eastAsia="仿宋_GB2312" w:cs="仿宋_GB2312"/>
          <w:sz w:val="32"/>
          <w:szCs w:val="32"/>
          <w:lang w:val="en-US" w:eastAsia="zh-CN"/>
        </w:rPr>
        <w:t>在全市率先成立应急管理综合执法大队，组建街道综合执法队，逐步实现“一支队伍管执法”。全面推行行政执法“三项制度”，在全市落实行政“三项制度”第二次评估检查中排名全市第一。区城管执法“网上办案”系统被评为“全省法治政府建设示范项目”。严格准入制度，规范行政执法人员资格管理和培训，两年内发放执法证件900余个。落实行政执法责任制，加强执法自由裁量权管理，行政执法包容审慎监管“四张清单”制度积极推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近年来，我们简政放权更到位。</w:t>
      </w:r>
      <w:r>
        <w:rPr>
          <w:rFonts w:hint="eastAsia" w:ascii="仿宋_GB2312" w:hAnsi="仿宋_GB2312" w:eastAsia="仿宋_GB2312" w:cs="仿宋_GB2312"/>
          <w:sz w:val="32"/>
          <w:szCs w:val="32"/>
          <w:lang w:val="en-US" w:eastAsia="zh-CN"/>
        </w:rPr>
        <w:t>向社会公示权责清单，动态更新调整；集中18个部门176个行政审批事项，下放121项事项至基层便民服务站点。全区现有政务服务事项1504项，其中“网上办”占比96.14%、“马上办”占比74.2%，公布“最多跑一次”事项1482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近年来，我们审批改革更深入。</w:t>
      </w:r>
      <w:r>
        <w:rPr>
          <w:rFonts w:hint="eastAsia" w:ascii="仿宋_GB2312" w:hAnsi="仿宋_GB2312" w:eastAsia="仿宋_GB2312" w:cs="仿宋_GB2312"/>
          <w:sz w:val="32"/>
          <w:szCs w:val="32"/>
          <w:lang w:val="en-US" w:eastAsia="zh-CN"/>
        </w:rPr>
        <w:t>深化“一件事一次办”系统集成改革，获得省级领导批示表扬；“六变六强化”“六个标准化”审批服务模式在全省推广。推出“跨区通办”事项172项，形成“跨省通办1+4”机制；不断压缩办理时限，承诺时限较法定时限压缩比达82.94%；2021年，我区“1+N+Y”远程踏勘方式获评“第二届全国政务服务软实力·数字化实践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近年来，我们服务方式更便民。</w:t>
      </w:r>
      <w:r>
        <w:rPr>
          <w:rFonts w:hint="eastAsia" w:ascii="仿宋_GB2312" w:hAnsi="仿宋_GB2312" w:eastAsia="仿宋_GB2312" w:cs="仿宋_GB2312"/>
          <w:sz w:val="32"/>
          <w:szCs w:val="32"/>
          <w:lang w:val="en-US" w:eastAsia="zh-CN"/>
        </w:rPr>
        <w:t>建成并启用新的政务综合服务中心，入驻部门39家，设置121个服务窗口，可办事项达1042项，实现了政务服务事项“应进尽进”。完成10个街道、251个社区（村）标准化便民服务中心、站全覆盖，构建“15分钟政务服务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近年来，我们营商环境更和谐。</w:t>
      </w:r>
      <w:r>
        <w:rPr>
          <w:rFonts w:hint="eastAsia" w:ascii="仿宋_GB2312" w:hAnsi="仿宋_GB2312" w:eastAsia="仿宋_GB2312" w:cs="仿宋_GB2312"/>
          <w:sz w:val="32"/>
          <w:szCs w:val="32"/>
          <w:lang w:val="en-US" w:eastAsia="zh-CN"/>
        </w:rPr>
        <w:t>全面完成基层政务公开标准化规范化试点改革，2020年、2022年上半年政务公开考核排名我市区县第一，2020年，我区荣获全国“营商环境质量十佳县（市、区）—综合竞争力”称号。建成我市首家离厅式便民办税点，重点企业“税务管家”服务制度作为2021年全省优化营商环境改革措施典型经验复制推广。未央法院创新打造“5+E”“双轨制”模式，推动司法审判纠纷解决精细化、专业化，高效服务保障法治化营商环境。2022年上半年市场主体登记数量在我市各区县排名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近年来，我们矛盾调处更高效。</w:t>
      </w:r>
      <w:r>
        <w:rPr>
          <w:rFonts w:hint="eastAsia" w:ascii="仿宋_GB2312" w:hAnsi="仿宋_GB2312" w:eastAsia="仿宋_GB2312" w:cs="仿宋_GB2312"/>
          <w:sz w:val="32"/>
          <w:szCs w:val="32"/>
          <w:lang w:val="en-US" w:eastAsia="zh-CN"/>
        </w:rPr>
        <w:t>完善人民调解、行政调解、司法调解“三调联动”机制，调处化解各类矛盾纠纷，调解成功率达97%；2021年，区司法局被评为全省人民调解工作先进集体。化解中省市交办信访积案566件，区信访局连续3年在省、市区县考核排名第1。强化诉源治理，与西北政法大学合作，设立“枫桥经验”与未央法院诉源治理教学科研实践基地、金融类纠纷预防化解研究实践基地；基层社会治理“323”未央模式提名陕西省第二届“十大法治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近年来，我们基层法治更坚实。</w:t>
      </w:r>
      <w:r>
        <w:rPr>
          <w:rFonts w:hint="eastAsia" w:ascii="仿宋_GB2312" w:hAnsi="仿宋_GB2312" w:eastAsia="仿宋_GB2312" w:cs="仿宋_GB2312"/>
          <w:sz w:val="32"/>
          <w:szCs w:val="32"/>
          <w:lang w:val="en-US" w:eastAsia="zh-CN"/>
        </w:rPr>
        <w:t>10个司法所全面建成“六好司法所”，实现“三年任务两年完成”。成立区级公共法律服务大厅，全面建立各街道公共法律服务工作站，为251个社区（村）配备法律顾问，登记社区（村）“法律明白人”259名，创建市级民主法治示范社区（村）3个，形成多层次、全覆盖的法律服务网络体系。扎实推进“谁执法谁普法”责任制，建成全国领先的未成年人检察工作基地“同心圆未成年人司法保护中心”，获评“陕西省未成年人检察社会支持体系建设实践基地”“全省未成年人检察创新实践基地”称号，区关工委获评“全国青少年普法教育先进集体”，区法院获评全省普法工作先进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目前，未央区委区政府正在全力争创全省法治政府建设示范区，这是加快推进法治政府建设的重要牵引和抓手，对于推动法治政府建设整体工作、保障经济社会高质量发展、提升人民群众幸福指数有着重要作用。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市民朋友们，我们每一个人都是全省法治政府建设示范区成功创建的参与者、见证者和受益者，让我们携起手来，以主人翁的姿态，扎根国家中心城市首善区，一起关心、宣传、支持示范创建工作，共同建设更高水平的法治未央。</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西安市未央区法治政府建设示范创建</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2022年9月1</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36"/>
                              <w:szCs w:val="36"/>
                            </w:rPr>
                            <w:fldChar w:fldCharType="begin"/>
                          </w:r>
                          <w:r>
                            <w:rPr>
                              <w:rFonts w:hint="eastAsia" w:asciiTheme="majorEastAsia" w:hAnsiTheme="majorEastAsia" w:eastAsiaTheme="majorEastAsia" w:cstheme="majorEastAsia"/>
                              <w:sz w:val="36"/>
                              <w:szCs w:val="36"/>
                            </w:rPr>
                            <w:instrText xml:space="preserve"> PAGE  \* MERGEFORMAT </w:instrText>
                          </w:r>
                          <w:r>
                            <w:rPr>
                              <w:rFonts w:hint="eastAsia" w:asciiTheme="majorEastAsia" w:hAnsiTheme="majorEastAsia" w:eastAsiaTheme="majorEastAsia" w:cstheme="majorEastAsia"/>
                              <w:sz w:val="36"/>
                              <w:szCs w:val="36"/>
                            </w:rPr>
                            <w:fldChar w:fldCharType="separate"/>
                          </w:r>
                          <w:r>
                            <w:rPr>
                              <w:rFonts w:hint="eastAsia" w:asciiTheme="majorEastAsia" w:hAnsiTheme="majorEastAsia" w:eastAsiaTheme="majorEastAsia" w:cstheme="majorEastAsia"/>
                              <w:sz w:val="36"/>
                              <w:szCs w:val="36"/>
                            </w:rPr>
                            <w:t>1</w:t>
                          </w:r>
                          <w:r>
                            <w:rPr>
                              <w:rFonts w:hint="eastAsia" w:asciiTheme="majorEastAsia" w:hAnsiTheme="majorEastAsia" w:eastAsiaTheme="majorEastAsia" w:cstheme="majorEastAsia"/>
                              <w:sz w:val="36"/>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36"/>
                        <w:szCs w:val="36"/>
                      </w:rPr>
                      <w:fldChar w:fldCharType="begin"/>
                    </w:r>
                    <w:r>
                      <w:rPr>
                        <w:rFonts w:hint="eastAsia" w:asciiTheme="majorEastAsia" w:hAnsiTheme="majorEastAsia" w:eastAsiaTheme="majorEastAsia" w:cstheme="majorEastAsia"/>
                        <w:sz w:val="36"/>
                        <w:szCs w:val="36"/>
                      </w:rPr>
                      <w:instrText xml:space="preserve"> PAGE  \* MERGEFORMAT </w:instrText>
                    </w:r>
                    <w:r>
                      <w:rPr>
                        <w:rFonts w:hint="eastAsia" w:asciiTheme="majorEastAsia" w:hAnsiTheme="majorEastAsia" w:eastAsiaTheme="majorEastAsia" w:cstheme="majorEastAsia"/>
                        <w:sz w:val="36"/>
                        <w:szCs w:val="36"/>
                      </w:rPr>
                      <w:fldChar w:fldCharType="separate"/>
                    </w:r>
                    <w:r>
                      <w:rPr>
                        <w:rFonts w:hint="eastAsia" w:asciiTheme="majorEastAsia" w:hAnsiTheme="majorEastAsia" w:eastAsiaTheme="majorEastAsia" w:cstheme="majorEastAsia"/>
                        <w:sz w:val="36"/>
                        <w:szCs w:val="36"/>
                      </w:rPr>
                      <w:t>1</w:t>
                    </w:r>
                    <w:r>
                      <w:rPr>
                        <w:rFonts w:hint="eastAsia" w:asciiTheme="majorEastAsia" w:hAnsiTheme="majorEastAsia" w:eastAsiaTheme="majorEastAsia" w:cstheme="majorEastAsia"/>
                        <w:sz w:val="36"/>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A4A88"/>
    <w:rsid w:val="02045697"/>
    <w:rsid w:val="1689360D"/>
    <w:rsid w:val="28F92D64"/>
    <w:rsid w:val="2FCC754C"/>
    <w:rsid w:val="4022676E"/>
    <w:rsid w:val="58D043EB"/>
    <w:rsid w:val="69672C6F"/>
    <w:rsid w:val="75810331"/>
    <w:rsid w:val="7A4A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bCs/>
      <w:kern w:val="0"/>
      <w:sz w:val="27"/>
      <w:szCs w:val="27"/>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0"/>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2022-05-24T06:14:00Z</dcterms:created>
  <dc:creator>Administrator</dc:creator>
  <cp:lastModifiedBy>Administrator</cp:lastModifiedBy>
  <cp:lastPrinted>2022-08-29T09:21:00Z</cp:lastPrinted>
  <dcterms:modified xsi:type="dcterms:W3CDTF">2022-09-01T07:19:22Z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